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rPr>
          <w:rFonts w:hint="eastAsia" w:ascii="黑体" w:eastAsia="黑体"/>
          <w:sz w:val="28"/>
          <w:szCs w:val="28"/>
          <w:lang w:eastAsia="zh-CN"/>
        </w:rPr>
      </w:pPr>
      <w:bookmarkStart w:id="0" w:name="_GoBack"/>
      <w:bookmarkEnd w:id="0"/>
      <w:r>
        <w:rPr>
          <w:rFonts w:hint="eastAsia" w:eastAsia="宋体" w:cs="宋体"/>
          <w:color w:val="auto"/>
          <w:sz w:val="28"/>
          <w:szCs w:val="28"/>
          <w:lang w:val="en-US" w:eastAsia="zh-CN"/>
        </w:rPr>
        <w:t xml:space="preserve">附件2 </w:t>
      </w:r>
      <w:r>
        <w:rPr>
          <w:rFonts w:hint="eastAsia" w:ascii="黑体" w:eastAsia="黑体"/>
          <w:sz w:val="28"/>
          <w:szCs w:val="28"/>
          <w:lang w:val="en-US" w:eastAsia="zh-CN"/>
        </w:rPr>
        <w:t>评分表</w:t>
      </w:r>
    </w:p>
    <w:p>
      <w:pPr>
        <w:ind w:firstLine="420" w:firstLineChars="200"/>
        <w:rPr>
          <w:rFonts w:ascii="宋体" w:hAnsi="宋体"/>
          <w:szCs w:val="21"/>
        </w:rPr>
      </w:pPr>
      <w:r>
        <w:rPr>
          <w:rFonts w:hint="eastAsia" w:ascii="宋体" w:hAnsi="宋体"/>
          <w:szCs w:val="21"/>
        </w:rPr>
        <w:t>本次评标采用</w:t>
      </w:r>
      <w:r>
        <w:rPr>
          <w:rFonts w:hint="eastAsia" w:ascii="宋体" w:hAnsi="宋体"/>
          <w:b/>
          <w:szCs w:val="21"/>
        </w:rPr>
        <w:t>“综合评分法”</w:t>
      </w:r>
      <w:r>
        <w:rPr>
          <w:rFonts w:hint="eastAsia" w:ascii="宋体" w:hAnsi="宋体"/>
          <w:szCs w:val="21"/>
        </w:rPr>
        <w:t>，按照招标文件中规定的各项因素进行量化打分，以评标总得分最高的投标人为中标人。</w:t>
      </w:r>
    </w:p>
    <w:p>
      <w:pPr>
        <w:ind w:firstLine="420" w:firstLineChars="200"/>
        <w:rPr>
          <w:rFonts w:ascii="宋体" w:hAnsi="宋体"/>
          <w:szCs w:val="21"/>
        </w:rPr>
      </w:pPr>
      <w:r>
        <w:rPr>
          <w:rFonts w:hint="eastAsia" w:ascii="宋体" w:hAnsi="宋体"/>
          <w:szCs w:val="21"/>
        </w:rPr>
        <w:t>确定中标供应商按评审后得分由高到低顺序排列。得分相同的，按投标报价由低到高顺序排列。得分且投标报价相同的，按技术指标或服务方案优劣顺序排列。</w:t>
      </w:r>
    </w:p>
    <w:p>
      <w:pPr>
        <w:ind w:firstLine="420" w:firstLineChars="200"/>
        <w:rPr>
          <w:rFonts w:ascii="宋体" w:hAnsi="宋体"/>
          <w:szCs w:val="21"/>
        </w:rPr>
      </w:pPr>
      <w:r>
        <w:rPr>
          <w:rFonts w:hint="eastAsia" w:ascii="宋体" w:hAnsi="宋体"/>
          <w:szCs w:val="21"/>
        </w:rPr>
        <w:t>评审委员会对每个通过资格性检查和符合性检查且报价不超过预算控制金额的投标供应商进行评审、打分，然后汇总每个投标供应商每项评分因素的评分。</w:t>
      </w:r>
    </w:p>
    <w:p>
      <w:pPr>
        <w:ind w:firstLine="420" w:firstLineChars="200"/>
        <w:rPr>
          <w:szCs w:val="21"/>
        </w:rPr>
      </w:pPr>
      <w:r>
        <w:rPr>
          <w:rFonts w:hint="eastAsia"/>
          <w:szCs w:val="21"/>
        </w:rPr>
        <w:t>评委会在评标时，按照以下量化的评审因素，对进入该阶段评审的各投标文件进行分析和比较：</w:t>
      </w:r>
    </w:p>
    <w:p>
      <w:pPr>
        <w:spacing w:before="156" w:beforeLines="50" w:after="156" w:afterLines="50"/>
        <w:ind w:firstLine="413" w:firstLineChars="196"/>
        <w:jc w:val="center"/>
        <w:rPr>
          <w:rFonts w:ascii="宋体" w:hAnsi="宋体"/>
          <w:b/>
          <w:bCs/>
          <w:szCs w:val="21"/>
        </w:rPr>
      </w:pPr>
      <w:r>
        <w:rPr>
          <w:rFonts w:hint="eastAsia" w:ascii="宋体" w:hAnsi="宋体"/>
          <w:b/>
          <w:bCs/>
          <w:szCs w:val="21"/>
        </w:rPr>
        <w:t>评分细则表</w:t>
      </w:r>
    </w:p>
    <w:tbl>
      <w:tblPr>
        <w:tblStyle w:val="4"/>
        <w:tblW w:w="844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475"/>
        <w:gridCol w:w="1234"/>
        <w:gridCol w:w="668"/>
        <w:gridCol w:w="4941"/>
        <w:gridCol w:w="1129"/>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3" w:hRule="atLeast"/>
          <w:jc w:val="center"/>
        </w:trPr>
        <w:tc>
          <w:tcPr>
            <w:tcW w:w="7318" w:type="dxa"/>
            <w:gridSpan w:val="4"/>
            <w:vAlign w:val="center"/>
          </w:tcPr>
          <w:p>
            <w:pPr>
              <w:autoSpaceDE w:val="0"/>
              <w:autoSpaceDN w:val="0"/>
              <w:adjustRightInd w:val="0"/>
              <w:jc w:val="center"/>
              <w:rPr>
                <w:rFonts w:hint="eastAsia" w:ascii="宋体" w:hAnsi="宋体" w:eastAsia="宋体" w:cs="宋体"/>
                <w:b/>
                <w:szCs w:val="21"/>
                <w:lang w:val="zh-CN"/>
              </w:rPr>
            </w:pPr>
            <w:r>
              <w:rPr>
                <w:rFonts w:hint="eastAsia" w:ascii="宋体" w:hAnsi="宋体" w:eastAsia="宋体" w:cs="宋体"/>
                <w:b/>
                <w:szCs w:val="21"/>
                <w:lang w:val="zh-CN"/>
              </w:rPr>
              <w:t>评分项及评分规则</w:t>
            </w:r>
          </w:p>
        </w:tc>
        <w:tc>
          <w:tcPr>
            <w:tcW w:w="1129" w:type="dxa"/>
            <w:vAlign w:val="center"/>
          </w:tcPr>
          <w:p>
            <w:pPr>
              <w:autoSpaceDE w:val="0"/>
              <w:autoSpaceDN w:val="0"/>
              <w:adjustRightInd w:val="0"/>
              <w:jc w:val="center"/>
              <w:rPr>
                <w:rFonts w:hint="eastAsia" w:ascii="宋体" w:hAnsi="宋体" w:eastAsia="宋体" w:cs="宋体"/>
                <w:b/>
                <w:szCs w:val="21"/>
                <w:lang w:val="zh-CN"/>
              </w:rPr>
            </w:pPr>
            <w:r>
              <w:rPr>
                <w:rFonts w:hint="eastAsia" w:ascii="宋体" w:hAnsi="宋体" w:eastAsia="宋体" w:cs="宋体"/>
                <w:b/>
                <w:szCs w:val="21"/>
                <w:lang w:val="zh-CN"/>
              </w:rPr>
              <w:t>权重</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8" w:hRule="atLeast"/>
          <w:jc w:val="center"/>
        </w:trPr>
        <w:tc>
          <w:tcPr>
            <w:tcW w:w="7318" w:type="dxa"/>
            <w:gridSpan w:val="4"/>
            <w:vAlign w:val="center"/>
          </w:tcPr>
          <w:p>
            <w:pPr>
              <w:pStyle w:val="8"/>
              <w:numPr>
                <w:ilvl w:val="0"/>
                <w:numId w:val="1"/>
              </w:numPr>
              <w:autoSpaceDE w:val="0"/>
              <w:autoSpaceDN w:val="0"/>
              <w:adjustRightInd w:val="0"/>
              <w:ind w:firstLineChars="0"/>
              <w:jc w:val="center"/>
              <w:rPr>
                <w:rFonts w:hint="eastAsia" w:ascii="宋体" w:hAnsi="宋体" w:eastAsia="宋体" w:cs="宋体"/>
                <w:b/>
                <w:szCs w:val="21"/>
                <w:lang w:val="zh-CN"/>
              </w:rPr>
            </w:pPr>
            <w:r>
              <w:rPr>
                <w:rFonts w:hint="eastAsia" w:ascii="宋体" w:hAnsi="宋体" w:eastAsia="宋体" w:cs="宋体"/>
                <w:b/>
                <w:szCs w:val="21"/>
                <w:lang w:val="zh-CN"/>
              </w:rPr>
              <w:t>价格部分</w:t>
            </w:r>
          </w:p>
        </w:tc>
        <w:tc>
          <w:tcPr>
            <w:tcW w:w="1129" w:type="dxa"/>
            <w:vAlign w:val="center"/>
          </w:tcPr>
          <w:p>
            <w:pPr>
              <w:autoSpaceDE w:val="0"/>
              <w:autoSpaceDN w:val="0"/>
              <w:adjustRightInd w:val="0"/>
              <w:jc w:val="center"/>
              <w:rPr>
                <w:rFonts w:hint="eastAsia" w:ascii="宋体" w:hAnsi="宋体" w:eastAsia="宋体" w:cs="宋体"/>
                <w:szCs w:val="21"/>
              </w:rPr>
            </w:pPr>
            <w:r>
              <w:rPr>
                <w:rFonts w:hint="eastAsia" w:ascii="宋体" w:hAnsi="宋体" w:eastAsia="宋体" w:cs="宋体"/>
                <w:szCs w:val="21"/>
                <w:highlight w:val="none"/>
                <w:shd w:val="clear"/>
              </w:rPr>
              <w:t>10分</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97" w:hRule="atLeast"/>
          <w:jc w:val="center"/>
        </w:trPr>
        <w:tc>
          <w:tcPr>
            <w:tcW w:w="7318" w:type="dxa"/>
            <w:gridSpan w:val="4"/>
            <w:vAlign w:val="center"/>
          </w:tcPr>
          <w:p>
            <w:pPr>
              <w:jc w:val="left"/>
              <w:rPr>
                <w:rFonts w:hint="eastAsia" w:ascii="宋体" w:hAnsi="宋体" w:eastAsia="宋体" w:cs="宋体"/>
                <w:kern w:val="0"/>
                <w:szCs w:val="21"/>
              </w:rPr>
            </w:pPr>
            <w:r>
              <w:rPr>
                <w:rFonts w:hint="eastAsia" w:ascii="宋体" w:hAnsi="宋体" w:eastAsia="宋体" w:cs="宋体"/>
                <w:szCs w:val="21"/>
              </w:rPr>
              <w:t>综合评分法中的价格分统一采用低价优先法计算,即满足招标文件要求且投标价格最低的投标报价为评标基准价,其价格分为满分。其他投标人的价格分统一按照下列公式计算：投标报价得分=(评标基准价/投标报价)×权重</w:t>
            </w:r>
          </w:p>
        </w:tc>
        <w:tc>
          <w:tcPr>
            <w:tcW w:w="1129" w:type="dxa"/>
            <w:vAlign w:val="center"/>
          </w:tcPr>
          <w:p>
            <w:pPr>
              <w:autoSpaceDE w:val="0"/>
              <w:autoSpaceDN w:val="0"/>
              <w:adjustRightInd w:val="0"/>
              <w:jc w:val="center"/>
              <w:rPr>
                <w:rFonts w:hint="eastAsia" w:ascii="宋体" w:hAnsi="宋体" w:eastAsia="宋体" w:cs="宋体"/>
                <w:szCs w:val="21"/>
                <w:lang w:val="zh-CN"/>
              </w:rPr>
            </w:pPr>
            <w:r>
              <w:rPr>
                <w:rFonts w:hint="eastAsia" w:ascii="宋体" w:hAnsi="宋体" w:eastAsia="宋体" w:cs="宋体"/>
                <w:szCs w:val="21"/>
                <w:lang w:val="zh-CN"/>
              </w:rPr>
              <w:t>评分方式</w:t>
            </w:r>
          </w:p>
          <w:p>
            <w:pPr>
              <w:autoSpaceDE w:val="0"/>
              <w:autoSpaceDN w:val="0"/>
              <w:adjustRightInd w:val="0"/>
              <w:jc w:val="center"/>
              <w:rPr>
                <w:rFonts w:hint="eastAsia" w:ascii="宋体" w:hAnsi="宋体" w:eastAsia="宋体" w:cs="宋体"/>
                <w:szCs w:val="21"/>
              </w:rPr>
            </w:pPr>
            <w:r>
              <w:rPr>
                <w:rFonts w:hint="eastAsia" w:ascii="宋体" w:hAnsi="宋体" w:eastAsia="宋体" w:cs="宋体"/>
                <w:szCs w:val="21"/>
                <w:lang w:val="zh-CN"/>
              </w:rPr>
              <w:t>按公式计算</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9" w:hRule="atLeast"/>
          <w:jc w:val="center"/>
        </w:trPr>
        <w:tc>
          <w:tcPr>
            <w:tcW w:w="7318" w:type="dxa"/>
            <w:gridSpan w:val="4"/>
            <w:vAlign w:val="center"/>
          </w:tcPr>
          <w:p>
            <w:pPr>
              <w:autoSpaceDE w:val="0"/>
              <w:autoSpaceDN w:val="0"/>
              <w:adjustRightInd w:val="0"/>
              <w:jc w:val="center"/>
              <w:rPr>
                <w:rFonts w:hint="eastAsia" w:ascii="宋体" w:hAnsi="宋体" w:eastAsia="宋体" w:cs="宋体"/>
                <w:b/>
                <w:szCs w:val="21"/>
              </w:rPr>
            </w:pPr>
            <w:r>
              <w:rPr>
                <w:rFonts w:hint="eastAsia" w:ascii="宋体" w:hAnsi="宋体" w:eastAsia="宋体" w:cs="宋体"/>
                <w:b/>
                <w:szCs w:val="21"/>
                <w:lang w:val="zh-CN"/>
              </w:rPr>
              <w:t>二、技术部分</w:t>
            </w:r>
          </w:p>
        </w:tc>
        <w:tc>
          <w:tcPr>
            <w:tcW w:w="1129" w:type="dxa"/>
            <w:vAlign w:val="center"/>
          </w:tcPr>
          <w:p>
            <w:pPr>
              <w:autoSpaceDE w:val="0"/>
              <w:autoSpaceDN w:val="0"/>
              <w:adjustRightInd w:val="0"/>
              <w:jc w:val="center"/>
              <w:rPr>
                <w:rFonts w:hint="default" w:ascii="宋体" w:hAnsi="宋体" w:eastAsia="宋体" w:cs="宋体"/>
                <w:szCs w:val="21"/>
                <w:lang w:val="en-US" w:eastAsia="zh-CN"/>
              </w:rPr>
            </w:pPr>
            <w:r>
              <w:rPr>
                <w:rFonts w:hint="eastAsia" w:ascii="宋体" w:hAnsi="宋体" w:cs="宋体"/>
                <w:szCs w:val="21"/>
                <w:highlight w:val="none"/>
                <w:shd w:val="clear"/>
                <w:lang w:val="en-US" w:eastAsia="zh-CN"/>
              </w:rPr>
              <w:t>47</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19" w:hRule="atLeast"/>
          <w:jc w:val="center"/>
        </w:trPr>
        <w:tc>
          <w:tcPr>
            <w:tcW w:w="475" w:type="dxa"/>
            <w:vAlign w:val="center"/>
          </w:tcPr>
          <w:p>
            <w:pPr>
              <w:autoSpaceDE w:val="0"/>
              <w:autoSpaceDN w:val="0"/>
              <w:adjustRightInd w:val="0"/>
              <w:jc w:val="center"/>
              <w:rPr>
                <w:rFonts w:hint="eastAsia" w:ascii="宋体" w:hAnsi="宋体" w:eastAsia="宋体" w:cs="宋体"/>
                <w:szCs w:val="21"/>
              </w:rPr>
            </w:pPr>
            <w:r>
              <w:rPr>
                <w:rFonts w:hint="eastAsia" w:ascii="宋体" w:hAnsi="宋体" w:eastAsia="宋体" w:cs="宋体"/>
                <w:szCs w:val="21"/>
                <w:lang w:val="zh-CN"/>
              </w:rPr>
              <w:t>序号</w:t>
            </w:r>
          </w:p>
        </w:tc>
        <w:tc>
          <w:tcPr>
            <w:tcW w:w="1234" w:type="dxa"/>
            <w:vAlign w:val="center"/>
          </w:tcPr>
          <w:p>
            <w:pPr>
              <w:autoSpaceDE w:val="0"/>
              <w:autoSpaceDN w:val="0"/>
              <w:adjustRightInd w:val="0"/>
              <w:jc w:val="center"/>
              <w:rPr>
                <w:rFonts w:hint="eastAsia" w:ascii="宋体" w:hAnsi="宋体" w:eastAsia="宋体" w:cs="宋体"/>
                <w:szCs w:val="21"/>
              </w:rPr>
            </w:pPr>
            <w:r>
              <w:rPr>
                <w:rFonts w:hint="eastAsia" w:ascii="宋体" w:hAnsi="宋体" w:eastAsia="宋体" w:cs="宋体"/>
                <w:szCs w:val="21"/>
                <w:lang w:val="zh-CN"/>
              </w:rPr>
              <w:t>内容</w:t>
            </w:r>
          </w:p>
        </w:tc>
        <w:tc>
          <w:tcPr>
            <w:tcW w:w="668" w:type="dxa"/>
            <w:vAlign w:val="center"/>
          </w:tcPr>
          <w:p>
            <w:pPr>
              <w:autoSpaceDE w:val="0"/>
              <w:autoSpaceDN w:val="0"/>
              <w:adjustRightInd w:val="0"/>
              <w:jc w:val="center"/>
              <w:rPr>
                <w:rFonts w:hint="eastAsia" w:ascii="宋体" w:hAnsi="宋体" w:eastAsia="宋体" w:cs="宋体"/>
                <w:szCs w:val="21"/>
              </w:rPr>
            </w:pPr>
            <w:r>
              <w:rPr>
                <w:rFonts w:hint="eastAsia" w:ascii="宋体" w:hAnsi="宋体" w:eastAsia="宋体" w:cs="宋体"/>
                <w:szCs w:val="21"/>
                <w:lang w:val="zh-CN"/>
              </w:rPr>
              <w:t>权重</w:t>
            </w:r>
          </w:p>
        </w:tc>
        <w:tc>
          <w:tcPr>
            <w:tcW w:w="4941" w:type="dxa"/>
            <w:vAlign w:val="center"/>
          </w:tcPr>
          <w:p>
            <w:pPr>
              <w:autoSpaceDE w:val="0"/>
              <w:autoSpaceDN w:val="0"/>
              <w:adjustRightInd w:val="0"/>
              <w:jc w:val="center"/>
              <w:rPr>
                <w:rFonts w:hint="eastAsia" w:ascii="宋体" w:hAnsi="宋体" w:eastAsia="宋体" w:cs="宋体"/>
                <w:szCs w:val="21"/>
              </w:rPr>
            </w:pPr>
            <w:r>
              <w:rPr>
                <w:rFonts w:hint="eastAsia" w:ascii="宋体" w:hAnsi="宋体" w:eastAsia="宋体" w:cs="宋体"/>
                <w:szCs w:val="21"/>
                <w:lang w:val="zh-CN"/>
              </w:rPr>
              <w:t>评分规则</w:t>
            </w:r>
          </w:p>
        </w:tc>
        <w:tc>
          <w:tcPr>
            <w:tcW w:w="1129" w:type="dxa"/>
            <w:vAlign w:val="center"/>
          </w:tcPr>
          <w:p>
            <w:pPr>
              <w:autoSpaceDE w:val="0"/>
              <w:autoSpaceDN w:val="0"/>
              <w:adjustRightInd w:val="0"/>
              <w:jc w:val="center"/>
              <w:rPr>
                <w:rFonts w:hint="eastAsia" w:ascii="宋体" w:hAnsi="宋体" w:eastAsia="宋体" w:cs="宋体"/>
                <w:szCs w:val="21"/>
              </w:rPr>
            </w:pPr>
            <w:r>
              <w:rPr>
                <w:rFonts w:hint="eastAsia" w:ascii="宋体" w:hAnsi="宋体" w:eastAsia="宋体" w:cs="宋体"/>
                <w:szCs w:val="21"/>
                <w:lang w:val="zh-CN"/>
              </w:rPr>
              <w:t>评分方式</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65" w:hRule="atLeast"/>
          <w:jc w:val="center"/>
        </w:trPr>
        <w:tc>
          <w:tcPr>
            <w:tcW w:w="475" w:type="dxa"/>
            <w:vAlign w:val="center"/>
          </w:tcPr>
          <w:p>
            <w:pPr>
              <w:autoSpaceDE w:val="0"/>
              <w:autoSpaceDN w:val="0"/>
              <w:adjustRightInd w:val="0"/>
              <w:jc w:val="center"/>
              <w:rPr>
                <w:rFonts w:hint="eastAsia" w:ascii="宋体" w:hAnsi="宋体" w:eastAsia="宋体" w:cs="宋体"/>
                <w:szCs w:val="21"/>
                <w:lang w:val="en-US" w:eastAsia="zh-CN"/>
              </w:rPr>
            </w:pPr>
            <w:r>
              <w:rPr>
                <w:rFonts w:hint="eastAsia" w:ascii="宋体" w:hAnsi="宋体" w:cs="宋体"/>
                <w:szCs w:val="21"/>
                <w:lang w:val="en-US" w:eastAsia="zh-CN"/>
              </w:rPr>
              <w:t>1</w:t>
            </w:r>
          </w:p>
        </w:tc>
        <w:tc>
          <w:tcPr>
            <w:tcW w:w="1234" w:type="dxa"/>
            <w:vAlign w:val="center"/>
          </w:tcPr>
          <w:p>
            <w:pPr>
              <w:autoSpaceDE w:val="0"/>
              <w:autoSpaceDN w:val="0"/>
              <w:adjustRightInd w:val="0"/>
              <w:jc w:val="center"/>
              <w:rPr>
                <w:rFonts w:hint="default" w:ascii="宋体" w:hAnsi="宋体" w:eastAsia="宋体" w:cs="宋体"/>
                <w:szCs w:val="21"/>
                <w:lang w:val="en-US" w:eastAsia="zh-CN"/>
              </w:rPr>
            </w:pPr>
            <w:r>
              <w:rPr>
                <w:rFonts w:hint="eastAsia" w:ascii="宋体" w:hAnsi="宋体" w:cs="宋体"/>
                <w:szCs w:val="21"/>
                <w:lang w:val="en-US" w:eastAsia="zh-CN"/>
              </w:rPr>
              <w:t>对项目的认识和理解</w:t>
            </w:r>
          </w:p>
        </w:tc>
        <w:tc>
          <w:tcPr>
            <w:tcW w:w="668" w:type="dxa"/>
            <w:vAlign w:val="center"/>
          </w:tcPr>
          <w:p>
            <w:pPr>
              <w:autoSpaceDE w:val="0"/>
              <w:autoSpaceDN w:val="0"/>
              <w:adjustRightInd w:val="0"/>
              <w:jc w:val="center"/>
              <w:rPr>
                <w:rFonts w:hint="eastAsia" w:ascii="宋体" w:hAnsi="宋体" w:eastAsia="宋体" w:cs="宋体"/>
                <w:szCs w:val="21"/>
                <w:lang w:val="en-US" w:eastAsia="zh-CN"/>
              </w:rPr>
            </w:pPr>
            <w:r>
              <w:rPr>
                <w:rFonts w:hint="eastAsia" w:ascii="宋体" w:hAnsi="宋体" w:cs="宋体"/>
                <w:szCs w:val="21"/>
                <w:lang w:val="en-US" w:eastAsia="zh-CN"/>
              </w:rPr>
              <w:t>5</w:t>
            </w:r>
          </w:p>
        </w:tc>
        <w:tc>
          <w:tcPr>
            <w:tcW w:w="4941" w:type="dxa"/>
            <w:vAlign w:val="center"/>
          </w:tcPr>
          <w:p>
            <w:pPr>
              <w:rPr>
                <w:rFonts w:ascii="宋体" w:hAnsi="宋体"/>
                <w:b/>
                <w:bCs/>
                <w:sz w:val="21"/>
                <w:szCs w:val="21"/>
              </w:rPr>
            </w:pPr>
            <w:r>
              <w:rPr>
                <w:rFonts w:hint="eastAsia" w:ascii="宋体" w:hAnsi="宋体"/>
                <w:b/>
                <w:bCs/>
                <w:sz w:val="21"/>
                <w:szCs w:val="21"/>
              </w:rPr>
              <w:t>考察内容：</w:t>
            </w:r>
          </w:p>
          <w:p>
            <w:pPr>
              <w:pStyle w:val="8"/>
              <w:numPr>
                <w:ilvl w:val="0"/>
                <w:numId w:val="0"/>
              </w:numPr>
              <w:ind w:leftChars="0" w:firstLine="420" w:firstLineChars="200"/>
              <w:rPr>
                <w:rFonts w:hint="eastAsia" w:ascii="宋体" w:hAnsi="宋体"/>
                <w:sz w:val="21"/>
                <w:szCs w:val="21"/>
                <w:lang w:val="en-US" w:eastAsia="zh-CN"/>
              </w:rPr>
            </w:pPr>
            <w:r>
              <w:rPr>
                <w:rFonts w:hint="eastAsia" w:ascii="宋体" w:hAnsi="宋体" w:cs="宋体"/>
                <w:lang w:val="en-US" w:eastAsia="zh-CN"/>
              </w:rPr>
              <w:t xml:space="preserve">结合2021年度政府财务报告工作通知解读，梳理出今年政府财务报告编报工作的变化，提出项目认识和理解。  </w:t>
            </w:r>
          </w:p>
          <w:p>
            <w:pPr>
              <w:rPr>
                <w:rFonts w:hint="eastAsia" w:ascii="宋体" w:hAnsi="宋体"/>
                <w:b/>
                <w:bCs/>
                <w:sz w:val="21"/>
                <w:szCs w:val="21"/>
              </w:rPr>
            </w:pPr>
            <w:r>
              <w:rPr>
                <w:rFonts w:hint="eastAsia" w:ascii="宋体" w:hAnsi="宋体"/>
                <w:b/>
                <w:bCs/>
                <w:sz w:val="21"/>
                <w:szCs w:val="21"/>
              </w:rPr>
              <w:t>评审依据：</w:t>
            </w:r>
          </w:p>
          <w:p>
            <w:pPr>
              <w:pStyle w:val="8"/>
              <w:numPr>
                <w:ilvl w:val="0"/>
                <w:numId w:val="0"/>
              </w:numPr>
              <w:ind w:leftChars="0" w:firstLine="420" w:firstLineChars="200"/>
              <w:rPr>
                <w:rFonts w:hint="eastAsia" w:ascii="宋体" w:hAnsi="宋体" w:cs="宋体"/>
                <w:lang w:val="en-US" w:eastAsia="zh-CN"/>
              </w:rPr>
            </w:pPr>
            <w:r>
              <w:rPr>
                <w:rFonts w:hint="eastAsia" w:ascii="宋体" w:hAnsi="宋体" w:cs="宋体"/>
                <w:lang w:val="en-US" w:eastAsia="zh-CN"/>
              </w:rPr>
              <w:t>根据在以上内容完整的基础上，根据内容的合理性、科学性进行评分。</w:t>
            </w:r>
          </w:p>
          <w:p>
            <w:pPr>
              <w:pStyle w:val="8"/>
              <w:numPr>
                <w:ilvl w:val="0"/>
                <w:numId w:val="0"/>
              </w:numPr>
              <w:ind w:leftChars="0" w:firstLine="420" w:firstLineChars="200"/>
              <w:rPr>
                <w:rFonts w:hint="eastAsia" w:ascii="宋体" w:hAnsi="宋体" w:cs="宋体"/>
                <w:lang w:val="en-US" w:eastAsia="zh-CN"/>
              </w:rPr>
            </w:pPr>
            <w:r>
              <w:rPr>
                <w:rFonts w:hint="eastAsia" w:ascii="宋体" w:hAnsi="宋体" w:cs="宋体"/>
                <w:lang w:val="en-US" w:eastAsia="zh-CN"/>
              </w:rPr>
              <w:t>优评分标准：内容合理性、科学性强；</w:t>
            </w:r>
          </w:p>
          <w:p>
            <w:pPr>
              <w:pStyle w:val="8"/>
              <w:numPr>
                <w:ilvl w:val="0"/>
                <w:numId w:val="0"/>
              </w:numPr>
              <w:ind w:leftChars="0" w:firstLine="420" w:firstLineChars="200"/>
              <w:rPr>
                <w:rFonts w:hint="eastAsia" w:ascii="宋体" w:hAnsi="宋体" w:cs="宋体"/>
                <w:lang w:val="en-US" w:eastAsia="zh-CN"/>
              </w:rPr>
            </w:pPr>
            <w:r>
              <w:rPr>
                <w:rFonts w:hint="eastAsia" w:ascii="宋体" w:hAnsi="宋体" w:cs="宋体"/>
                <w:lang w:val="en-US" w:eastAsia="zh-CN"/>
              </w:rPr>
              <w:t>良评分标准：内容合理性、科学性较强；</w:t>
            </w:r>
          </w:p>
          <w:p>
            <w:pPr>
              <w:pStyle w:val="8"/>
              <w:numPr>
                <w:ilvl w:val="0"/>
                <w:numId w:val="0"/>
              </w:numPr>
              <w:ind w:leftChars="0" w:firstLine="420" w:firstLineChars="200"/>
              <w:rPr>
                <w:rFonts w:hint="eastAsia" w:ascii="宋体" w:hAnsi="宋体" w:cs="宋体"/>
                <w:lang w:val="en-US" w:eastAsia="zh-CN"/>
              </w:rPr>
            </w:pPr>
            <w:r>
              <w:rPr>
                <w:rFonts w:hint="eastAsia" w:ascii="宋体" w:hAnsi="宋体" w:cs="宋体"/>
                <w:lang w:val="en-US" w:eastAsia="zh-CN"/>
              </w:rPr>
              <w:t>中评分标准：内容合理性、科学性一般；</w:t>
            </w:r>
          </w:p>
          <w:p>
            <w:pPr>
              <w:pStyle w:val="8"/>
              <w:numPr>
                <w:ilvl w:val="0"/>
                <w:numId w:val="0"/>
              </w:numPr>
              <w:ind w:leftChars="0" w:firstLine="420" w:firstLineChars="200"/>
              <w:rPr>
                <w:rFonts w:hint="eastAsia" w:ascii="宋体" w:hAnsi="宋体" w:cs="宋体"/>
                <w:lang w:val="en-US" w:eastAsia="zh-CN"/>
              </w:rPr>
            </w:pPr>
            <w:r>
              <w:rPr>
                <w:rFonts w:hint="eastAsia" w:ascii="宋体" w:hAnsi="宋体" w:cs="宋体"/>
                <w:lang w:val="en-US" w:eastAsia="zh-CN"/>
              </w:rPr>
              <w:t>差评分标准：内容合理性、科学性较差。</w:t>
            </w:r>
          </w:p>
          <w:p>
            <w:pPr>
              <w:pStyle w:val="8"/>
              <w:numPr>
                <w:ilvl w:val="0"/>
                <w:numId w:val="0"/>
              </w:numPr>
              <w:ind w:leftChars="0" w:firstLine="420" w:firstLineChars="200"/>
              <w:rPr>
                <w:rFonts w:hint="eastAsia" w:ascii="宋体" w:hAnsi="宋体" w:eastAsia="宋体" w:cs="宋体"/>
                <w:szCs w:val="21"/>
                <w:lang w:val="zh-CN"/>
              </w:rPr>
            </w:pPr>
            <w:r>
              <w:rPr>
                <w:rFonts w:hint="eastAsia" w:ascii="宋体" w:hAnsi="宋体" w:cs="宋体"/>
                <w:lang w:val="en-US" w:eastAsia="zh-CN"/>
              </w:rPr>
              <w:t>评价为优得5分；评价为良得4分；评价为中得3分；评价为差不得分。</w:t>
            </w:r>
          </w:p>
        </w:tc>
        <w:tc>
          <w:tcPr>
            <w:tcW w:w="1129" w:type="dxa"/>
            <w:vAlign w:val="center"/>
          </w:tcPr>
          <w:p>
            <w:pPr>
              <w:autoSpaceDE w:val="0"/>
              <w:autoSpaceDN w:val="0"/>
              <w:adjustRightInd w:val="0"/>
              <w:jc w:val="center"/>
              <w:rPr>
                <w:rFonts w:hint="eastAsia" w:ascii="宋体" w:hAnsi="宋体" w:eastAsia="宋体" w:cs="宋体"/>
                <w:szCs w:val="21"/>
                <w:lang w:val="zh-CN"/>
              </w:rPr>
            </w:pPr>
            <w:r>
              <w:rPr>
                <w:rFonts w:hint="eastAsia" w:ascii="宋体" w:hAnsi="宋体" w:eastAsia="宋体" w:cs="宋体"/>
                <w:szCs w:val="21"/>
                <w:lang w:val="zh-CN"/>
              </w:rPr>
              <w:t>专家打分</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00" w:hRule="atLeast"/>
          <w:jc w:val="center"/>
        </w:trPr>
        <w:tc>
          <w:tcPr>
            <w:tcW w:w="475" w:type="dxa"/>
            <w:vAlign w:val="center"/>
          </w:tcPr>
          <w:p>
            <w:pPr>
              <w:jc w:val="center"/>
              <w:rPr>
                <w:rFonts w:hint="eastAsia" w:ascii="宋体" w:hAnsi="宋体" w:eastAsia="宋体" w:cs="宋体"/>
                <w:sz w:val="21"/>
                <w:szCs w:val="21"/>
                <w:lang w:eastAsia="zh-CN"/>
              </w:rPr>
            </w:pPr>
            <w:r>
              <w:rPr>
                <w:rFonts w:hint="eastAsia" w:ascii="宋体" w:hAnsi="宋体" w:cs="宋体"/>
                <w:sz w:val="21"/>
                <w:szCs w:val="21"/>
                <w:lang w:val="en-US" w:eastAsia="zh-CN"/>
              </w:rPr>
              <w:t>2</w:t>
            </w:r>
          </w:p>
        </w:tc>
        <w:tc>
          <w:tcPr>
            <w:tcW w:w="1234" w:type="dxa"/>
            <w:vAlign w:val="center"/>
          </w:tcPr>
          <w:p>
            <w:pPr>
              <w:jc w:val="center"/>
              <w:rPr>
                <w:rFonts w:hint="eastAsia" w:ascii="宋体" w:hAnsi="宋体" w:eastAsia="宋体" w:cs="宋体"/>
                <w:sz w:val="21"/>
                <w:szCs w:val="21"/>
              </w:rPr>
            </w:pPr>
            <w:r>
              <w:rPr>
                <w:rFonts w:hint="eastAsia" w:ascii="宋体" w:hAnsi="宋体" w:eastAsia="宋体" w:cs="宋体"/>
                <w:sz w:val="21"/>
                <w:szCs w:val="21"/>
              </w:rPr>
              <w:t>实施方案（工作措施、工作方法、工作手段、工作流程）</w:t>
            </w:r>
          </w:p>
        </w:tc>
        <w:tc>
          <w:tcPr>
            <w:tcW w:w="668" w:type="dxa"/>
            <w:vAlign w:val="center"/>
          </w:tcPr>
          <w:p>
            <w:pPr>
              <w:jc w:val="center"/>
              <w:rPr>
                <w:rFonts w:hint="eastAsia" w:ascii="宋体" w:hAnsi="宋体" w:eastAsia="宋体" w:cs="宋体"/>
                <w:color w:val="FF0000"/>
                <w:sz w:val="21"/>
                <w:szCs w:val="21"/>
              </w:rPr>
            </w:pPr>
            <w:r>
              <w:rPr>
                <w:rFonts w:hint="eastAsia" w:ascii="宋体" w:hAnsi="宋体" w:eastAsia="宋体" w:cs="宋体"/>
                <w:sz w:val="21"/>
                <w:szCs w:val="21"/>
              </w:rPr>
              <w:t>8</w:t>
            </w:r>
          </w:p>
        </w:tc>
        <w:tc>
          <w:tcPr>
            <w:tcW w:w="4941" w:type="dxa"/>
            <w:vAlign w:val="center"/>
          </w:tcPr>
          <w:p>
            <w:pPr>
              <w:rPr>
                <w:rFonts w:ascii="宋体" w:hAnsi="宋体"/>
                <w:b/>
                <w:bCs/>
                <w:sz w:val="21"/>
                <w:szCs w:val="21"/>
              </w:rPr>
            </w:pPr>
            <w:r>
              <w:rPr>
                <w:rFonts w:hint="eastAsia" w:ascii="宋体" w:hAnsi="宋体"/>
                <w:b/>
                <w:bCs/>
                <w:sz w:val="21"/>
                <w:szCs w:val="21"/>
              </w:rPr>
              <w:t>考察内容：</w:t>
            </w:r>
          </w:p>
          <w:p>
            <w:pPr>
              <w:pStyle w:val="8"/>
              <w:numPr>
                <w:ilvl w:val="0"/>
                <w:numId w:val="0"/>
              </w:numPr>
              <w:ind w:leftChars="0" w:firstLine="420" w:firstLineChars="200"/>
              <w:rPr>
                <w:rFonts w:hint="eastAsia" w:ascii="宋体" w:hAnsi="宋体"/>
                <w:sz w:val="21"/>
                <w:szCs w:val="21"/>
              </w:rPr>
            </w:pPr>
            <w:r>
              <w:rPr>
                <w:rFonts w:hint="eastAsia" w:ascii="宋体" w:hAnsi="宋体"/>
                <w:sz w:val="21"/>
                <w:szCs w:val="21"/>
                <w:lang w:val="en-US" w:eastAsia="zh-CN"/>
              </w:rPr>
              <w:t>1、</w:t>
            </w:r>
            <w:r>
              <w:rPr>
                <w:rFonts w:hint="eastAsia" w:ascii="宋体" w:hAnsi="宋体"/>
                <w:sz w:val="21"/>
                <w:szCs w:val="21"/>
              </w:rPr>
              <w:t>系统总体架构设计方案明确，可充分体现系统的完整性、合理性、可行性、可靠性、安全性等；</w:t>
            </w:r>
          </w:p>
          <w:p>
            <w:pPr>
              <w:pStyle w:val="8"/>
              <w:numPr>
                <w:ilvl w:val="0"/>
                <w:numId w:val="0"/>
              </w:numPr>
              <w:ind w:leftChars="0" w:firstLine="420" w:firstLineChars="200"/>
              <w:rPr>
                <w:rFonts w:ascii="宋体" w:hAnsi="宋体"/>
                <w:sz w:val="21"/>
                <w:szCs w:val="21"/>
              </w:rPr>
            </w:pPr>
            <w:r>
              <w:rPr>
                <w:rFonts w:hint="eastAsia" w:ascii="宋体" w:hAnsi="宋体"/>
                <w:sz w:val="21"/>
                <w:szCs w:val="21"/>
                <w:lang w:val="en-US" w:eastAsia="zh-CN"/>
              </w:rPr>
              <w:t>2、</w:t>
            </w:r>
            <w:r>
              <w:rPr>
                <w:rFonts w:hint="eastAsia" w:ascii="宋体" w:hAnsi="宋体"/>
                <w:sz w:val="21"/>
                <w:szCs w:val="21"/>
              </w:rPr>
              <w:t>项目组织实施安排周密可行，组织机构及职责安排清晰明确（包含但不限于项目管理组织、组织机构、参与人员、实施机构职责等）；</w:t>
            </w:r>
          </w:p>
          <w:p>
            <w:pPr>
              <w:pStyle w:val="8"/>
              <w:numPr>
                <w:ilvl w:val="0"/>
                <w:numId w:val="0"/>
              </w:numPr>
              <w:ind w:leftChars="0" w:firstLine="420" w:firstLineChars="200"/>
              <w:rPr>
                <w:rFonts w:ascii="宋体" w:hAnsi="宋体"/>
                <w:sz w:val="21"/>
                <w:szCs w:val="21"/>
              </w:rPr>
            </w:pPr>
            <w:r>
              <w:rPr>
                <w:rFonts w:hint="eastAsia" w:ascii="宋体" w:hAnsi="宋体"/>
                <w:sz w:val="21"/>
                <w:szCs w:val="21"/>
                <w:lang w:val="en-US" w:eastAsia="zh-CN"/>
              </w:rPr>
              <w:t>3、</w:t>
            </w:r>
            <w:r>
              <w:rPr>
                <w:rFonts w:hint="eastAsia" w:ascii="宋体" w:hAnsi="宋体"/>
                <w:sz w:val="21"/>
                <w:szCs w:val="21"/>
              </w:rPr>
              <w:t>项目风险及应急预案的分析（包含但不限于技术风险、需求风险等）。</w:t>
            </w:r>
          </w:p>
          <w:p>
            <w:pPr>
              <w:ind w:firstLine="420" w:firstLineChars="200"/>
              <w:rPr>
                <w:rFonts w:ascii="宋体" w:hAnsi="宋体"/>
                <w:sz w:val="21"/>
                <w:szCs w:val="21"/>
              </w:rPr>
            </w:pPr>
            <w:r>
              <w:rPr>
                <w:rFonts w:hint="eastAsia" w:ascii="宋体" w:hAnsi="宋体"/>
                <w:sz w:val="21"/>
                <w:szCs w:val="21"/>
              </w:rPr>
              <w:t>以上</w:t>
            </w:r>
            <w:r>
              <w:rPr>
                <w:rFonts w:hint="eastAsia" w:ascii="宋体" w:hAnsi="宋体"/>
                <w:sz w:val="21"/>
                <w:szCs w:val="21"/>
                <w:lang w:val="en-US" w:eastAsia="zh-CN"/>
              </w:rPr>
              <w:t>三点</w:t>
            </w:r>
            <w:r>
              <w:rPr>
                <w:rFonts w:hint="eastAsia" w:ascii="宋体" w:hAnsi="宋体"/>
                <w:sz w:val="21"/>
                <w:szCs w:val="21"/>
              </w:rPr>
              <w:t>缺一项不得分；不缺项的情况下，专家针对方案进行综合评分。</w:t>
            </w:r>
          </w:p>
          <w:p>
            <w:pPr>
              <w:rPr>
                <w:rFonts w:hint="eastAsia" w:ascii="宋体" w:hAnsi="宋体"/>
                <w:b/>
                <w:bCs/>
                <w:sz w:val="21"/>
                <w:szCs w:val="21"/>
              </w:rPr>
            </w:pPr>
            <w:r>
              <w:rPr>
                <w:rFonts w:hint="eastAsia" w:ascii="宋体" w:hAnsi="宋体"/>
                <w:b/>
                <w:bCs/>
                <w:sz w:val="21"/>
                <w:szCs w:val="21"/>
              </w:rPr>
              <w:t>评审依据：</w:t>
            </w:r>
          </w:p>
          <w:p>
            <w:pPr>
              <w:ind w:firstLine="420" w:firstLineChars="200"/>
              <w:rPr>
                <w:rFonts w:hint="eastAsia" w:ascii="宋体" w:hAnsi="宋体" w:eastAsia="宋体" w:cs="宋体"/>
                <w:sz w:val="21"/>
                <w:szCs w:val="21"/>
              </w:rPr>
            </w:pPr>
            <w:r>
              <w:rPr>
                <w:rFonts w:hint="eastAsia" w:ascii="宋体" w:hAnsi="宋体"/>
                <w:sz w:val="21"/>
                <w:szCs w:val="21"/>
              </w:rPr>
              <w:t>根据招标文件的需求和投标文件响应情况进行横向比较，分档评分：评价为优得</w:t>
            </w:r>
            <w:r>
              <w:rPr>
                <w:rFonts w:hint="eastAsia" w:ascii="宋体" w:hAnsi="宋体"/>
                <w:sz w:val="21"/>
                <w:szCs w:val="21"/>
                <w:lang w:val="en-US" w:eastAsia="zh-CN"/>
              </w:rPr>
              <w:t>8</w:t>
            </w:r>
            <w:r>
              <w:rPr>
                <w:rFonts w:hint="eastAsia" w:ascii="宋体" w:hAnsi="宋体"/>
                <w:sz w:val="21"/>
                <w:szCs w:val="21"/>
              </w:rPr>
              <w:t>分；评价为良得</w:t>
            </w:r>
            <w:r>
              <w:rPr>
                <w:rFonts w:hint="eastAsia" w:ascii="宋体" w:hAnsi="宋体"/>
                <w:sz w:val="21"/>
                <w:szCs w:val="21"/>
                <w:lang w:val="en-US" w:eastAsia="zh-CN"/>
              </w:rPr>
              <w:t>5</w:t>
            </w:r>
            <w:r>
              <w:rPr>
                <w:rFonts w:hint="eastAsia" w:ascii="宋体" w:hAnsi="宋体"/>
                <w:sz w:val="21"/>
                <w:szCs w:val="21"/>
              </w:rPr>
              <w:t>分；评价为中得</w:t>
            </w:r>
            <w:r>
              <w:rPr>
                <w:rFonts w:hint="eastAsia" w:ascii="宋体" w:hAnsi="宋体"/>
                <w:sz w:val="21"/>
                <w:szCs w:val="21"/>
                <w:lang w:val="en-US" w:eastAsia="zh-CN"/>
              </w:rPr>
              <w:t>3</w:t>
            </w:r>
            <w:r>
              <w:rPr>
                <w:rFonts w:hint="eastAsia" w:ascii="宋体" w:hAnsi="宋体"/>
                <w:sz w:val="21"/>
                <w:szCs w:val="21"/>
              </w:rPr>
              <w:t>分；评价为差不得分。</w:t>
            </w:r>
          </w:p>
        </w:tc>
        <w:tc>
          <w:tcPr>
            <w:tcW w:w="1129" w:type="dxa"/>
            <w:vAlign w:val="center"/>
          </w:tcPr>
          <w:p>
            <w:pPr>
              <w:jc w:val="center"/>
              <w:rPr>
                <w:rFonts w:hint="eastAsia" w:ascii="宋体" w:hAnsi="宋体" w:eastAsia="宋体" w:cs="宋体"/>
                <w:szCs w:val="21"/>
              </w:rPr>
            </w:pPr>
            <w:r>
              <w:rPr>
                <w:rFonts w:hint="eastAsia" w:ascii="宋体" w:hAnsi="宋体" w:eastAsia="宋体" w:cs="宋体"/>
                <w:szCs w:val="21"/>
                <w:lang w:val="zh-CN"/>
              </w:rPr>
              <w:t>专家打分</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261" w:hRule="atLeast"/>
          <w:jc w:val="center"/>
        </w:trPr>
        <w:tc>
          <w:tcPr>
            <w:tcW w:w="475" w:type="dxa"/>
            <w:vAlign w:val="center"/>
          </w:tcPr>
          <w:p>
            <w:pPr>
              <w:jc w:val="center"/>
              <w:rPr>
                <w:rFonts w:hint="eastAsia" w:ascii="宋体" w:hAnsi="宋体" w:eastAsia="宋体" w:cs="宋体"/>
                <w:lang w:val="en-US" w:eastAsia="zh-CN"/>
              </w:rPr>
            </w:pPr>
            <w:r>
              <w:rPr>
                <w:rFonts w:hint="eastAsia" w:ascii="宋体" w:hAnsi="宋体" w:cs="宋体"/>
                <w:lang w:val="en-US" w:eastAsia="zh-CN"/>
              </w:rPr>
              <w:t>3</w:t>
            </w:r>
          </w:p>
        </w:tc>
        <w:tc>
          <w:tcPr>
            <w:tcW w:w="1234" w:type="dxa"/>
            <w:shd w:val="clear" w:color="auto" w:fill="auto"/>
            <w:vAlign w:val="center"/>
          </w:tcPr>
          <w:p>
            <w:pPr>
              <w:jc w:val="center"/>
              <w:rPr>
                <w:rFonts w:hint="default" w:ascii="宋体" w:hAnsi="宋体" w:eastAsia="宋体" w:cs="宋体"/>
                <w:lang w:val="en-US" w:eastAsia="zh-CN"/>
              </w:rPr>
            </w:pPr>
            <w:r>
              <w:rPr>
                <w:rFonts w:hint="eastAsia" w:ascii="宋体" w:hAnsi="宋体" w:cs="宋体"/>
                <w:color w:val="000000"/>
                <w:kern w:val="0"/>
                <w:szCs w:val="21"/>
              </w:rPr>
              <w:t>项目重点难点分析、应对措施及相关的合理化建议</w:t>
            </w:r>
          </w:p>
        </w:tc>
        <w:tc>
          <w:tcPr>
            <w:tcW w:w="668" w:type="dxa"/>
            <w:shd w:val="clear" w:color="auto" w:fill="auto"/>
            <w:vAlign w:val="center"/>
          </w:tcPr>
          <w:p>
            <w:pPr>
              <w:jc w:val="center"/>
              <w:rPr>
                <w:rFonts w:hint="default" w:ascii="宋体" w:hAnsi="宋体" w:eastAsia="宋体" w:cs="宋体"/>
                <w:lang w:val="en-US" w:eastAsia="zh-CN"/>
              </w:rPr>
            </w:pPr>
            <w:r>
              <w:rPr>
                <w:rFonts w:hint="eastAsia" w:ascii="宋体" w:hAnsi="宋体" w:cs="宋体"/>
                <w:lang w:val="en-US" w:eastAsia="zh-CN"/>
              </w:rPr>
              <w:t>10</w:t>
            </w:r>
          </w:p>
        </w:tc>
        <w:tc>
          <w:tcPr>
            <w:tcW w:w="4941" w:type="dxa"/>
            <w:shd w:val="clear" w:color="auto" w:fill="auto"/>
            <w:vAlign w:val="center"/>
          </w:tcPr>
          <w:p>
            <w:pPr>
              <w:wordWrap w:val="0"/>
              <w:rPr>
                <w:rFonts w:hint="eastAsia"/>
                <w:b/>
                <w:bCs/>
                <w:szCs w:val="21"/>
              </w:rPr>
            </w:pPr>
            <w:r>
              <w:rPr>
                <w:rFonts w:hint="eastAsia"/>
                <w:b/>
                <w:bCs/>
                <w:szCs w:val="21"/>
                <w:lang w:val="en-US" w:eastAsia="zh-CN"/>
              </w:rPr>
              <w:t>考察</w:t>
            </w:r>
            <w:r>
              <w:rPr>
                <w:rFonts w:hint="eastAsia"/>
                <w:b/>
                <w:bCs/>
                <w:szCs w:val="21"/>
              </w:rPr>
              <w:t>内容：</w:t>
            </w:r>
          </w:p>
          <w:p>
            <w:pPr>
              <w:wordWrap w:val="0"/>
              <w:ind w:firstLine="420" w:firstLineChars="200"/>
              <w:rPr>
                <w:rFonts w:hint="eastAsia"/>
                <w:bCs/>
                <w:szCs w:val="21"/>
                <w:lang w:val="en-US" w:eastAsia="zh-CN"/>
              </w:rPr>
            </w:pPr>
            <w:r>
              <w:rPr>
                <w:rFonts w:hint="eastAsia"/>
                <w:bCs/>
                <w:szCs w:val="21"/>
                <w:lang w:val="en-US" w:eastAsia="zh-CN"/>
              </w:rPr>
              <w:t>系统需</w:t>
            </w:r>
            <w:r>
              <w:rPr>
                <w:rFonts w:hint="eastAsia"/>
                <w:bCs/>
                <w:szCs w:val="21"/>
              </w:rPr>
              <w:t>实现</w:t>
            </w:r>
            <w:r>
              <w:rPr>
                <w:rFonts w:hint="default"/>
                <w:bCs/>
                <w:szCs w:val="21"/>
                <w:lang w:val="en-US" w:eastAsia="zh-CN"/>
              </w:rPr>
              <w:t>和深圳市预算管理一体化系统对接</w:t>
            </w:r>
            <w:r>
              <w:rPr>
                <w:rFonts w:hint="eastAsia"/>
                <w:bCs/>
                <w:szCs w:val="21"/>
                <w:lang w:val="en-US" w:eastAsia="zh-CN"/>
              </w:rPr>
              <w:t>，确保单位用户基础信息一致且实时同步，保证两个系统界面风格的统一性。</w:t>
            </w:r>
          </w:p>
          <w:p>
            <w:pPr>
              <w:wordWrap w:val="0"/>
              <w:rPr>
                <w:b/>
                <w:bCs/>
                <w:szCs w:val="21"/>
              </w:rPr>
            </w:pPr>
            <w:r>
              <w:rPr>
                <w:rFonts w:hint="eastAsia"/>
                <w:b/>
                <w:bCs/>
                <w:szCs w:val="21"/>
              </w:rPr>
              <w:t>评审依据：</w:t>
            </w:r>
          </w:p>
          <w:p>
            <w:pPr>
              <w:ind w:firstLine="420" w:firstLineChars="200"/>
              <w:rPr>
                <w:rFonts w:hint="eastAsia"/>
                <w:szCs w:val="21"/>
                <w:lang w:val="en-US" w:eastAsia="zh-CN"/>
              </w:rPr>
            </w:pPr>
            <w:r>
              <w:rPr>
                <w:rFonts w:hint="eastAsia"/>
                <w:szCs w:val="21"/>
                <w:lang w:val="en-US" w:eastAsia="zh-CN"/>
              </w:rPr>
              <w:t>1.需提供具体的系统对接方案；</w:t>
            </w:r>
          </w:p>
          <w:p>
            <w:pPr>
              <w:pStyle w:val="7"/>
              <w:rPr>
                <w:rFonts w:hint="eastAsia"/>
                <w:szCs w:val="21"/>
                <w:lang w:val="en-US" w:eastAsia="zh-CN"/>
              </w:rPr>
            </w:pPr>
            <w:r>
              <w:rPr>
                <w:rFonts w:hint="eastAsia"/>
                <w:szCs w:val="21"/>
                <w:lang w:val="en-US" w:eastAsia="zh-CN"/>
              </w:rPr>
              <w:t>2.需提供系统界面截图，保证和深圳市预算管理一体化系统界面风格一致；</w:t>
            </w:r>
          </w:p>
          <w:p>
            <w:pPr>
              <w:pStyle w:val="7"/>
              <w:rPr>
                <w:rFonts w:hint="eastAsia"/>
                <w:szCs w:val="21"/>
                <w:lang w:val="en-US" w:eastAsia="zh-CN"/>
              </w:rPr>
            </w:pPr>
            <w:r>
              <w:rPr>
                <w:rFonts w:hint="eastAsia"/>
                <w:szCs w:val="21"/>
                <w:lang w:val="en-US" w:eastAsia="zh-CN"/>
              </w:rPr>
              <w:t>3.对接能力证明：具有智慧财政一体化或预算管理一体化系统实施经验，能提供合同或验收报告证明。</w:t>
            </w:r>
          </w:p>
          <w:p>
            <w:pPr>
              <w:pStyle w:val="7"/>
              <w:rPr>
                <w:rFonts w:hint="eastAsia" w:ascii="宋体" w:hAnsi="宋体" w:eastAsia="宋体" w:cs="宋体"/>
              </w:rPr>
            </w:pPr>
            <w:r>
              <w:rPr>
                <w:rFonts w:hint="eastAsia"/>
                <w:szCs w:val="21"/>
                <w:lang w:val="en-US" w:eastAsia="zh-CN"/>
              </w:rPr>
              <w:t>满足以上三项得10分，缺项或未提供或提供不足以证明时均不得分。</w:t>
            </w:r>
          </w:p>
        </w:tc>
        <w:tc>
          <w:tcPr>
            <w:tcW w:w="1129" w:type="dxa"/>
            <w:vAlign w:val="center"/>
          </w:tcPr>
          <w:p>
            <w:pPr>
              <w:jc w:val="center"/>
              <w:rPr>
                <w:rFonts w:hint="eastAsia" w:ascii="宋体" w:hAnsi="宋体" w:eastAsia="宋体" w:cs="宋体"/>
                <w:szCs w:val="21"/>
                <w:lang w:val="zh-CN"/>
              </w:rPr>
            </w:pPr>
            <w:r>
              <w:rPr>
                <w:rFonts w:hint="eastAsia" w:ascii="宋体" w:hAnsi="宋体" w:eastAsia="宋体" w:cs="宋体"/>
                <w:szCs w:val="21"/>
                <w:lang w:val="zh-CN"/>
              </w:rPr>
              <w:t>专家打分</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261" w:hRule="atLeast"/>
          <w:jc w:val="center"/>
        </w:trPr>
        <w:tc>
          <w:tcPr>
            <w:tcW w:w="475" w:type="dxa"/>
            <w:vAlign w:val="center"/>
          </w:tcPr>
          <w:p>
            <w:pPr>
              <w:jc w:val="center"/>
              <w:rPr>
                <w:rFonts w:hint="default" w:ascii="宋体" w:hAnsi="宋体" w:cs="宋体"/>
                <w:lang w:val="en-US" w:eastAsia="zh-CN"/>
              </w:rPr>
            </w:pPr>
            <w:r>
              <w:rPr>
                <w:rFonts w:hint="eastAsia" w:ascii="宋体" w:hAnsi="宋体" w:cs="宋体"/>
                <w:lang w:val="en-US" w:eastAsia="zh-CN"/>
              </w:rPr>
              <w:t>4</w:t>
            </w:r>
          </w:p>
        </w:tc>
        <w:tc>
          <w:tcPr>
            <w:tcW w:w="1234" w:type="dxa"/>
            <w:vAlign w:val="center"/>
          </w:tcPr>
          <w:p>
            <w:pPr>
              <w:jc w:val="center"/>
              <w:rPr>
                <w:rFonts w:hint="eastAsia" w:ascii="宋体" w:hAnsi="宋体" w:cs="宋体"/>
                <w:color w:val="000000"/>
                <w:kern w:val="0"/>
                <w:szCs w:val="21"/>
              </w:rPr>
            </w:pPr>
            <w:r>
              <w:rPr>
                <w:rFonts w:hint="eastAsia" w:ascii="宋体" w:hAnsi="宋体" w:cs="宋体"/>
                <w:color w:val="000000"/>
                <w:kern w:val="0"/>
                <w:szCs w:val="21"/>
              </w:rPr>
              <w:t>质量（完成时间、安全、环保）保障措施及方案</w:t>
            </w:r>
          </w:p>
        </w:tc>
        <w:tc>
          <w:tcPr>
            <w:tcW w:w="668" w:type="dxa"/>
            <w:vAlign w:val="center"/>
          </w:tcPr>
          <w:p>
            <w:pPr>
              <w:jc w:val="center"/>
              <w:rPr>
                <w:rFonts w:hint="default" w:ascii="宋体" w:hAnsi="宋体" w:cs="宋体"/>
                <w:lang w:val="en-US" w:eastAsia="zh-CN"/>
              </w:rPr>
            </w:pPr>
            <w:r>
              <w:rPr>
                <w:rFonts w:hint="eastAsia" w:ascii="宋体" w:hAnsi="宋体" w:cs="宋体"/>
                <w:lang w:val="en-US" w:eastAsia="zh-CN"/>
              </w:rPr>
              <w:t>6</w:t>
            </w:r>
          </w:p>
        </w:tc>
        <w:tc>
          <w:tcPr>
            <w:tcW w:w="4941" w:type="dxa"/>
            <w:vAlign w:val="center"/>
          </w:tcPr>
          <w:p>
            <w:pPr>
              <w:wordWrap w:val="0"/>
              <w:rPr>
                <w:rFonts w:hint="eastAsia" w:ascii="Times New Roman" w:hAnsi="Times New Roman" w:cs="Times New Roman"/>
                <w:b/>
                <w:bCs/>
                <w:szCs w:val="21"/>
                <w:lang w:val="en-US" w:eastAsia="zh-CN"/>
              </w:rPr>
            </w:pPr>
            <w:r>
              <w:rPr>
                <w:rFonts w:hint="eastAsia" w:ascii="Times New Roman" w:hAnsi="Times New Roman" w:cs="Times New Roman"/>
                <w:b/>
                <w:bCs/>
                <w:szCs w:val="21"/>
                <w:lang w:val="en-US" w:eastAsia="zh-CN"/>
              </w:rPr>
              <w:t>考察内容：</w:t>
            </w:r>
          </w:p>
          <w:p>
            <w:pPr>
              <w:pStyle w:val="8"/>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Chars="0" w:firstLine="420" w:firstLineChars="200"/>
              <w:textAlignment w:val="auto"/>
              <w:rPr>
                <w:rFonts w:hint="eastAsia" w:ascii="宋体" w:hAnsi="宋体" w:eastAsia="宋体" w:cs="宋体"/>
                <w:sz w:val="21"/>
                <w:szCs w:val="21"/>
              </w:rPr>
            </w:pPr>
            <w:r>
              <w:rPr>
                <w:rFonts w:hint="eastAsia" w:ascii="宋体" w:hAnsi="宋体" w:cs="宋体"/>
                <w:sz w:val="21"/>
                <w:szCs w:val="21"/>
                <w:lang w:val="en-US" w:eastAsia="zh-CN"/>
              </w:rPr>
              <w:t>1、</w:t>
            </w:r>
            <w:r>
              <w:rPr>
                <w:rFonts w:hint="eastAsia" w:ascii="宋体" w:hAnsi="宋体" w:eastAsia="宋体" w:cs="宋体"/>
                <w:sz w:val="21"/>
                <w:szCs w:val="21"/>
              </w:rPr>
              <w:t>培训计划方案；</w:t>
            </w:r>
          </w:p>
          <w:p>
            <w:pPr>
              <w:pStyle w:val="8"/>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Chars="0" w:firstLine="420" w:firstLineChars="200"/>
              <w:textAlignment w:val="auto"/>
              <w:rPr>
                <w:rFonts w:hint="eastAsia" w:ascii="宋体" w:hAnsi="宋体" w:eastAsia="宋体" w:cs="宋体"/>
                <w:sz w:val="21"/>
                <w:szCs w:val="21"/>
              </w:rPr>
            </w:pPr>
            <w:r>
              <w:rPr>
                <w:rFonts w:hint="eastAsia" w:ascii="宋体" w:hAnsi="宋体" w:cs="宋体"/>
                <w:sz w:val="21"/>
                <w:szCs w:val="21"/>
                <w:lang w:val="en-US" w:eastAsia="zh-CN"/>
              </w:rPr>
              <w:t>2、</w:t>
            </w:r>
            <w:r>
              <w:rPr>
                <w:rFonts w:hint="eastAsia" w:ascii="宋体" w:hAnsi="宋体" w:eastAsia="宋体" w:cs="宋体"/>
                <w:sz w:val="21"/>
                <w:szCs w:val="21"/>
              </w:rPr>
              <w:t>风险管理措施及方案；</w:t>
            </w:r>
          </w:p>
          <w:p>
            <w:pPr>
              <w:pStyle w:val="8"/>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Chars="0" w:firstLine="420" w:firstLineChars="200"/>
              <w:textAlignment w:val="auto"/>
              <w:rPr>
                <w:rFonts w:hint="eastAsia" w:ascii="宋体" w:hAnsi="宋体" w:eastAsia="宋体" w:cs="宋体"/>
                <w:sz w:val="21"/>
                <w:szCs w:val="21"/>
              </w:rPr>
            </w:pPr>
            <w:r>
              <w:rPr>
                <w:rFonts w:hint="eastAsia" w:ascii="宋体" w:hAnsi="宋体" w:cs="宋体"/>
                <w:sz w:val="21"/>
                <w:szCs w:val="21"/>
                <w:lang w:val="en-US" w:eastAsia="zh-CN"/>
              </w:rPr>
              <w:t>3、</w:t>
            </w:r>
            <w:r>
              <w:rPr>
                <w:rFonts w:hint="eastAsia" w:ascii="宋体" w:hAnsi="宋体" w:eastAsia="宋体" w:cs="宋体"/>
                <w:sz w:val="21"/>
                <w:szCs w:val="21"/>
              </w:rPr>
              <w:t>质量保障措施及方案。</w:t>
            </w:r>
          </w:p>
          <w:p>
            <w:pPr>
              <w:wordWrap w:val="0"/>
              <w:rPr>
                <w:rFonts w:hint="eastAsia" w:ascii="Times New Roman" w:hAnsi="Times New Roman" w:cs="Times New Roman"/>
                <w:b/>
                <w:bCs/>
                <w:szCs w:val="21"/>
                <w:lang w:val="en-US" w:eastAsia="zh-CN"/>
              </w:rPr>
            </w:pPr>
            <w:r>
              <w:rPr>
                <w:rFonts w:hint="eastAsia" w:ascii="Times New Roman" w:hAnsi="Times New Roman" w:cs="Times New Roman"/>
                <w:b/>
                <w:bCs/>
                <w:szCs w:val="21"/>
                <w:lang w:val="en-US" w:eastAsia="zh-CN"/>
              </w:rPr>
              <w:t>评审依据：</w:t>
            </w:r>
          </w:p>
          <w:p>
            <w:pPr>
              <w:ind w:firstLine="420" w:firstLineChars="200"/>
              <w:rPr>
                <w:rFonts w:hint="eastAsia"/>
                <w:szCs w:val="21"/>
                <w:lang w:val="en-US" w:eastAsia="zh-CN"/>
              </w:rPr>
            </w:pPr>
            <w:r>
              <w:rPr>
                <w:rFonts w:hint="eastAsia" w:ascii="宋体" w:hAnsi="宋体" w:eastAsia="宋体" w:cs="宋体"/>
                <w:sz w:val="21"/>
                <w:szCs w:val="21"/>
              </w:rPr>
              <w:t>根据招标文件的需求和投标文件响应情况进行横向比较，分档评分：评价为优得</w:t>
            </w:r>
            <w:r>
              <w:rPr>
                <w:rFonts w:hint="eastAsia" w:ascii="宋体" w:hAnsi="宋体" w:cs="宋体"/>
                <w:sz w:val="21"/>
                <w:szCs w:val="21"/>
                <w:lang w:val="en-US" w:eastAsia="zh-CN"/>
              </w:rPr>
              <w:t>6</w:t>
            </w:r>
            <w:r>
              <w:rPr>
                <w:rFonts w:hint="eastAsia" w:ascii="宋体" w:hAnsi="宋体" w:eastAsia="宋体" w:cs="宋体"/>
                <w:sz w:val="21"/>
                <w:szCs w:val="21"/>
              </w:rPr>
              <w:t>分；评价为良得3分；评价为中得1分；评价为差不得分。</w:t>
            </w:r>
          </w:p>
        </w:tc>
        <w:tc>
          <w:tcPr>
            <w:tcW w:w="1129" w:type="dxa"/>
            <w:vAlign w:val="center"/>
          </w:tcPr>
          <w:p>
            <w:pPr>
              <w:jc w:val="center"/>
              <w:rPr>
                <w:rFonts w:hint="eastAsia" w:ascii="宋体" w:hAnsi="宋体" w:eastAsia="宋体" w:cs="宋体"/>
                <w:szCs w:val="21"/>
                <w:lang w:val="zh-CN"/>
              </w:rPr>
            </w:pPr>
            <w:r>
              <w:rPr>
                <w:rFonts w:hint="eastAsia" w:ascii="宋体" w:hAnsi="宋体" w:eastAsia="宋体" w:cs="宋体"/>
                <w:szCs w:val="21"/>
                <w:lang w:val="zh-CN"/>
              </w:rPr>
              <w:t>专家打分</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9" w:hRule="atLeast"/>
          <w:jc w:val="center"/>
        </w:trPr>
        <w:tc>
          <w:tcPr>
            <w:tcW w:w="475" w:type="dxa"/>
            <w:vAlign w:val="center"/>
          </w:tcPr>
          <w:p>
            <w:pPr>
              <w:jc w:val="center"/>
              <w:rPr>
                <w:rFonts w:hint="eastAsia" w:ascii="宋体" w:hAnsi="宋体" w:eastAsia="宋体" w:cs="宋体"/>
                <w:bCs/>
                <w:lang w:eastAsia="zh-CN"/>
              </w:rPr>
            </w:pPr>
            <w:r>
              <w:rPr>
                <w:rFonts w:hint="eastAsia" w:ascii="宋体" w:hAnsi="宋体" w:cs="宋体"/>
                <w:bCs/>
                <w:lang w:val="en-US" w:eastAsia="zh-CN"/>
              </w:rPr>
              <w:t>5</w:t>
            </w:r>
          </w:p>
        </w:tc>
        <w:tc>
          <w:tcPr>
            <w:tcW w:w="1234" w:type="dxa"/>
            <w:shd w:val="clear" w:color="auto" w:fill="auto"/>
            <w:vAlign w:val="center"/>
          </w:tcPr>
          <w:p>
            <w:pPr>
              <w:jc w:val="center"/>
              <w:rPr>
                <w:rFonts w:hint="eastAsia" w:ascii="宋体" w:hAnsi="宋体" w:eastAsia="宋体" w:cs="宋体"/>
                <w:highlight w:val="none"/>
              </w:rPr>
            </w:pPr>
            <w:r>
              <w:rPr>
                <w:rFonts w:hint="eastAsia" w:ascii="宋体" w:hAnsi="宋体" w:eastAsia="宋体" w:cs="宋体"/>
                <w:highlight w:val="none"/>
              </w:rPr>
              <w:t>系统现场演示</w:t>
            </w:r>
          </w:p>
        </w:tc>
        <w:tc>
          <w:tcPr>
            <w:tcW w:w="668" w:type="dxa"/>
            <w:shd w:val="clear" w:color="auto" w:fill="auto"/>
            <w:vAlign w:val="center"/>
          </w:tcPr>
          <w:p>
            <w:pPr>
              <w:jc w:val="center"/>
              <w:rPr>
                <w:rFonts w:hint="eastAsia" w:ascii="宋体" w:hAnsi="宋体" w:eastAsia="宋体" w:cs="宋体"/>
                <w:color w:val="FF0000"/>
                <w:highlight w:val="none"/>
              </w:rPr>
            </w:pPr>
            <w:r>
              <w:rPr>
                <w:rFonts w:hint="eastAsia" w:ascii="宋体" w:hAnsi="宋体" w:eastAsia="宋体" w:cs="宋体"/>
                <w:highlight w:val="none"/>
              </w:rPr>
              <w:t>10</w:t>
            </w:r>
          </w:p>
        </w:tc>
        <w:tc>
          <w:tcPr>
            <w:tcW w:w="4941" w:type="dxa"/>
            <w:shd w:val="clear" w:color="auto" w:fill="auto"/>
            <w:vAlign w:val="center"/>
          </w:tcPr>
          <w:p>
            <w:pPr>
              <w:shd w:val="clear"/>
              <w:ind w:firstLine="210" w:firstLineChars="100"/>
              <w:rPr>
                <w:rFonts w:hint="eastAsia" w:ascii="Times New Roman" w:hAnsi="Times New Roman" w:cs="Times New Roman"/>
                <w:bCs/>
                <w:szCs w:val="21"/>
                <w:lang w:val="en-US" w:eastAsia="zh-CN"/>
              </w:rPr>
            </w:pPr>
            <w:r>
              <w:rPr>
                <w:rFonts w:hint="eastAsia" w:ascii="Times New Roman" w:hAnsi="Times New Roman" w:cs="Times New Roman"/>
                <w:bCs/>
                <w:szCs w:val="21"/>
                <w:lang w:val="en-US" w:eastAsia="zh-CN"/>
              </w:rPr>
              <w:t>投标人需提供真实系统进行演示，未提供演示或演示采用PPT、视频录制等演示方式本项均不得分。具体演示的功能点如下：</w:t>
            </w:r>
          </w:p>
          <w:p>
            <w:pPr>
              <w:shd w:val="clear"/>
              <w:ind w:firstLine="420" w:firstLineChars="200"/>
              <w:rPr>
                <w:rFonts w:hint="eastAsia" w:ascii="Times New Roman" w:hAnsi="Times New Roman" w:cs="Times New Roman"/>
                <w:bCs/>
                <w:szCs w:val="21"/>
                <w:lang w:val="en-US" w:eastAsia="zh-CN"/>
              </w:rPr>
            </w:pPr>
            <w:r>
              <w:rPr>
                <w:rFonts w:hint="eastAsia" w:ascii="Times New Roman" w:hAnsi="Times New Roman" w:cs="Times New Roman"/>
                <w:bCs/>
                <w:szCs w:val="21"/>
                <w:lang w:val="en-US" w:eastAsia="zh-CN"/>
              </w:rPr>
              <w:t>1、对编辑完成上传的报告，支持自动更新数据，文字内容保持不变，满足得3分。</w:t>
            </w:r>
          </w:p>
          <w:p>
            <w:pPr>
              <w:shd w:val="clear"/>
              <w:ind w:firstLine="420" w:firstLineChars="200"/>
              <w:rPr>
                <w:rFonts w:hint="eastAsia" w:ascii="Times New Roman" w:hAnsi="Times New Roman" w:cs="Times New Roman"/>
                <w:bCs/>
                <w:szCs w:val="21"/>
                <w:lang w:val="en-US" w:eastAsia="zh-CN"/>
              </w:rPr>
            </w:pPr>
            <w:r>
              <w:rPr>
                <w:rFonts w:hint="eastAsia" w:ascii="Times New Roman" w:hAnsi="Times New Roman" w:cs="Times New Roman"/>
                <w:bCs/>
                <w:szCs w:val="21"/>
                <w:lang w:val="en-US" w:eastAsia="zh-CN"/>
              </w:rPr>
              <w:t>2、财政端用户可通过汇总工作底表功能追溯数据来源，快速定位汇审时不满足审核要求的数据，满足得2分。</w:t>
            </w:r>
          </w:p>
          <w:p>
            <w:pPr>
              <w:shd w:val="clear"/>
              <w:ind w:firstLine="420" w:firstLineChars="200"/>
              <w:rPr>
                <w:rFonts w:hint="eastAsia" w:ascii="Times New Roman" w:hAnsi="Times New Roman" w:cs="Times New Roman"/>
                <w:bCs/>
                <w:szCs w:val="21"/>
                <w:lang w:val="en-US" w:eastAsia="zh-CN"/>
              </w:rPr>
            </w:pPr>
            <w:r>
              <w:rPr>
                <w:rFonts w:hint="eastAsia" w:ascii="Times New Roman" w:hAnsi="Times New Roman" w:cs="Times New Roman"/>
                <w:bCs/>
                <w:szCs w:val="21"/>
                <w:lang w:val="en-US" w:eastAsia="zh-CN"/>
              </w:rPr>
              <w:t>3、支持一键自动生成比率指标分析图形，自动生成含有报表和图形的报告初稿，满足得2分。</w:t>
            </w:r>
          </w:p>
          <w:p>
            <w:pPr>
              <w:shd w:val="clear"/>
              <w:ind w:firstLine="420" w:firstLineChars="200"/>
              <w:rPr>
                <w:rFonts w:hint="eastAsia" w:ascii="Times New Roman" w:hAnsi="Times New Roman" w:cs="Times New Roman"/>
                <w:bCs/>
                <w:szCs w:val="21"/>
                <w:lang w:val="en-US" w:eastAsia="zh-CN"/>
              </w:rPr>
            </w:pPr>
            <w:r>
              <w:rPr>
                <w:rFonts w:hint="eastAsia" w:ascii="Times New Roman" w:hAnsi="Times New Roman" w:cs="Times New Roman"/>
                <w:bCs/>
                <w:szCs w:val="21"/>
                <w:lang w:val="en-US" w:eastAsia="zh-CN"/>
              </w:rPr>
              <w:t>4、支持部门报表分类解释年初数变动原因。财政部是分了4类原因，满足得2分。</w:t>
            </w:r>
          </w:p>
          <w:p>
            <w:pPr>
              <w:shd w:val="clear"/>
              <w:ind w:firstLine="420" w:firstLineChars="200"/>
              <w:rPr>
                <w:rFonts w:hint="eastAsia" w:ascii="Times New Roman" w:hAnsi="Times New Roman" w:cs="Times New Roman"/>
                <w:bCs/>
                <w:szCs w:val="21"/>
                <w:lang w:val="en-US" w:eastAsia="zh-CN"/>
              </w:rPr>
            </w:pPr>
            <w:r>
              <w:rPr>
                <w:rFonts w:hint="eastAsia" w:ascii="Times New Roman" w:hAnsi="Times New Roman" w:cs="Times New Roman"/>
                <w:bCs/>
                <w:szCs w:val="21"/>
                <w:lang w:val="en-US" w:eastAsia="zh-CN"/>
              </w:rPr>
              <w:t>5、支持对上报进度进行查询，并生成统计报告，方便财政对部门的绩效考核提供数据支持，满足得1分。</w:t>
            </w:r>
          </w:p>
          <w:p>
            <w:pPr>
              <w:shd w:val="clear"/>
              <w:rPr>
                <w:rFonts w:hint="eastAsia" w:ascii="Times New Roman" w:hAnsi="Times New Roman" w:cs="Times New Roman"/>
                <w:bCs/>
                <w:szCs w:val="21"/>
                <w:lang w:val="en-US" w:eastAsia="zh-CN"/>
              </w:rPr>
            </w:pPr>
            <w:r>
              <w:rPr>
                <w:rFonts w:hint="eastAsia" w:ascii="Times New Roman" w:hAnsi="Times New Roman" w:cs="Times New Roman"/>
                <w:bCs/>
                <w:szCs w:val="21"/>
                <w:lang w:val="en-US" w:eastAsia="zh-CN"/>
              </w:rPr>
              <w:t>备注：</w:t>
            </w:r>
          </w:p>
          <w:p>
            <w:pPr>
              <w:shd w:val="clear"/>
              <w:ind w:firstLine="210" w:firstLineChars="100"/>
              <w:rPr>
                <w:rFonts w:hint="default" w:ascii="宋体" w:hAnsi="宋体" w:eastAsia="宋体" w:cs="宋体"/>
                <w:szCs w:val="21"/>
                <w:highlight w:val="none"/>
                <w:lang w:val="en-US"/>
              </w:rPr>
            </w:pPr>
            <w:r>
              <w:rPr>
                <w:rFonts w:hint="eastAsia" w:ascii="Times New Roman" w:hAnsi="Times New Roman" w:cs="Times New Roman"/>
                <w:bCs/>
                <w:szCs w:val="21"/>
                <w:lang w:val="en-US" w:eastAsia="zh-CN"/>
              </w:rPr>
              <w:t>专家依据上述功能点的演示满足情况来打分，满足一项即得本小项后的分值，不满足不得分。</w:t>
            </w:r>
          </w:p>
        </w:tc>
        <w:tc>
          <w:tcPr>
            <w:tcW w:w="1129" w:type="dxa"/>
            <w:vAlign w:val="center"/>
          </w:tcPr>
          <w:p>
            <w:pPr>
              <w:jc w:val="center"/>
              <w:rPr>
                <w:rFonts w:hint="eastAsia" w:ascii="宋体" w:hAnsi="宋体" w:eastAsia="宋体" w:cs="宋体"/>
                <w:szCs w:val="21"/>
                <w:lang w:val="zh-CN"/>
              </w:rPr>
            </w:pPr>
            <w:r>
              <w:rPr>
                <w:rFonts w:hint="eastAsia" w:ascii="宋体" w:hAnsi="宋体" w:eastAsia="宋体" w:cs="宋体"/>
                <w:szCs w:val="21"/>
                <w:lang w:val="zh-CN"/>
              </w:rPr>
              <w:t>专家打分</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119" w:hRule="atLeast"/>
          <w:jc w:val="center"/>
        </w:trPr>
        <w:tc>
          <w:tcPr>
            <w:tcW w:w="475" w:type="dxa"/>
            <w:vAlign w:val="center"/>
          </w:tcPr>
          <w:p>
            <w:pPr>
              <w:jc w:val="center"/>
              <w:rPr>
                <w:rFonts w:hint="eastAsia" w:ascii="宋体" w:hAnsi="宋体" w:eastAsia="宋体" w:cs="宋体"/>
                <w:bCs/>
                <w:lang w:val="en-US" w:eastAsia="zh-CN"/>
              </w:rPr>
            </w:pPr>
            <w:r>
              <w:rPr>
                <w:rFonts w:hint="eastAsia" w:ascii="宋体" w:hAnsi="宋体" w:cs="宋体"/>
                <w:bCs/>
                <w:lang w:val="en-US" w:eastAsia="zh-CN"/>
              </w:rPr>
              <w:t>6</w:t>
            </w:r>
          </w:p>
        </w:tc>
        <w:tc>
          <w:tcPr>
            <w:tcW w:w="1234" w:type="dxa"/>
            <w:shd w:val="clear" w:color="auto" w:fill="auto"/>
            <w:vAlign w:val="center"/>
          </w:tcPr>
          <w:p>
            <w:pPr>
              <w:jc w:val="center"/>
              <w:rPr>
                <w:rFonts w:hint="eastAsia" w:ascii="宋体" w:hAnsi="宋体" w:eastAsia="宋体" w:cs="宋体"/>
              </w:rPr>
            </w:pPr>
            <w:r>
              <w:rPr>
                <w:rFonts w:hint="eastAsia" w:ascii="宋体" w:hAnsi="宋体"/>
                <w:szCs w:val="21"/>
              </w:rPr>
              <w:t>违约承诺</w:t>
            </w:r>
          </w:p>
        </w:tc>
        <w:tc>
          <w:tcPr>
            <w:tcW w:w="668" w:type="dxa"/>
            <w:shd w:val="clear" w:color="auto" w:fill="auto"/>
            <w:vAlign w:val="center"/>
          </w:tcPr>
          <w:p>
            <w:pPr>
              <w:jc w:val="center"/>
              <w:rPr>
                <w:rFonts w:hint="eastAsia" w:ascii="宋体" w:hAnsi="宋体" w:eastAsia="宋体" w:cs="宋体"/>
                <w:lang w:val="en-US" w:eastAsia="zh-CN"/>
              </w:rPr>
            </w:pPr>
            <w:r>
              <w:rPr>
                <w:rFonts w:hint="eastAsia" w:ascii="宋体" w:hAnsi="宋体" w:cs="宋体"/>
                <w:lang w:val="en-US" w:eastAsia="zh-CN"/>
              </w:rPr>
              <w:t>4</w:t>
            </w:r>
          </w:p>
        </w:tc>
        <w:tc>
          <w:tcPr>
            <w:tcW w:w="4941" w:type="dxa"/>
            <w:shd w:val="clear" w:color="auto" w:fill="auto"/>
            <w:vAlign w:val="center"/>
          </w:tcPr>
          <w:p>
            <w:pPr>
              <w:rPr>
                <w:rFonts w:ascii="宋体" w:hAnsi="宋体"/>
                <w:szCs w:val="21"/>
              </w:rPr>
            </w:pPr>
            <w:r>
              <w:rPr>
                <w:rFonts w:hint="eastAsia" w:ascii="宋体" w:hAnsi="宋体"/>
                <w:b/>
                <w:bCs/>
                <w:szCs w:val="21"/>
              </w:rPr>
              <w:t>考察内容：</w:t>
            </w:r>
          </w:p>
          <w:p>
            <w:pPr>
              <w:ind w:firstLine="420" w:firstLineChars="200"/>
              <w:rPr>
                <w:rFonts w:ascii="宋体" w:hAnsi="宋体"/>
                <w:szCs w:val="21"/>
              </w:rPr>
            </w:pPr>
            <w:r>
              <w:rPr>
                <w:rFonts w:hint="eastAsia" w:ascii="宋体" w:hAnsi="宋体"/>
                <w:szCs w:val="21"/>
              </w:rPr>
              <w:t>根据招标文件的需求和投标文件响应情况进行评分。</w:t>
            </w:r>
          </w:p>
          <w:p>
            <w:pPr>
              <w:rPr>
                <w:rFonts w:hint="eastAsia" w:ascii="宋体" w:hAnsi="宋体"/>
                <w:b/>
                <w:bCs/>
                <w:szCs w:val="21"/>
              </w:rPr>
            </w:pPr>
            <w:r>
              <w:rPr>
                <w:rFonts w:hint="eastAsia" w:ascii="宋体" w:hAnsi="宋体"/>
                <w:b/>
                <w:bCs/>
                <w:szCs w:val="21"/>
              </w:rPr>
              <w:t>评审依据：</w:t>
            </w:r>
          </w:p>
          <w:p>
            <w:pPr>
              <w:ind w:firstLine="420" w:firstLineChars="200"/>
              <w:rPr>
                <w:rFonts w:ascii="宋体" w:hAnsi="宋体"/>
                <w:szCs w:val="21"/>
              </w:rPr>
            </w:pPr>
            <w:r>
              <w:rPr>
                <w:rFonts w:hint="eastAsia" w:ascii="宋体" w:hAnsi="宋体"/>
                <w:szCs w:val="21"/>
              </w:rPr>
              <w:t>承诺满足招标文件要求，保证措施合理且有针对性有具体的违约责任承诺的为优；</w:t>
            </w:r>
          </w:p>
          <w:p>
            <w:pPr>
              <w:ind w:firstLine="420" w:firstLineChars="200"/>
              <w:rPr>
                <w:rFonts w:ascii="宋体" w:hAnsi="宋体"/>
                <w:szCs w:val="21"/>
              </w:rPr>
            </w:pPr>
            <w:r>
              <w:rPr>
                <w:rFonts w:hint="eastAsia" w:ascii="宋体" w:hAnsi="宋体"/>
                <w:szCs w:val="21"/>
              </w:rPr>
              <w:t>承诺满足招标文件要求，保证措施合理但针对性一般，有具体的违约责任承诺的为良；</w:t>
            </w:r>
          </w:p>
          <w:p>
            <w:pPr>
              <w:ind w:firstLine="420" w:firstLineChars="200"/>
              <w:rPr>
                <w:rFonts w:hint="eastAsia" w:ascii="宋体" w:hAnsi="宋体"/>
                <w:szCs w:val="21"/>
              </w:rPr>
            </w:pPr>
            <w:r>
              <w:rPr>
                <w:rFonts w:hint="eastAsia" w:ascii="宋体" w:hAnsi="宋体"/>
                <w:szCs w:val="21"/>
              </w:rPr>
              <w:t>承诺满足中标文件要求，保证措施基本满足，有具体的违约责任承诺的为中。</w:t>
            </w:r>
          </w:p>
          <w:p>
            <w:pPr>
              <w:rPr>
                <w:rFonts w:ascii="宋体" w:hAnsi="宋体"/>
                <w:szCs w:val="21"/>
              </w:rPr>
            </w:pPr>
            <w:r>
              <w:rPr>
                <w:rFonts w:hint="eastAsia" w:ascii="宋体" w:hAnsi="宋体"/>
                <w:szCs w:val="21"/>
              </w:rPr>
              <w:t>在以上内容完整的基础上，根据内容的合理性进行评分：</w:t>
            </w:r>
          </w:p>
          <w:p>
            <w:pPr>
              <w:rPr>
                <w:rFonts w:ascii="宋体" w:hAnsi="宋体"/>
                <w:szCs w:val="21"/>
              </w:rPr>
            </w:pPr>
            <w:r>
              <w:rPr>
                <w:rFonts w:hint="eastAsia" w:ascii="宋体" w:hAnsi="宋体"/>
                <w:szCs w:val="21"/>
              </w:rPr>
              <w:t>优评分标准：内容合理性强</w:t>
            </w:r>
          </w:p>
          <w:p>
            <w:pPr>
              <w:rPr>
                <w:rFonts w:ascii="宋体" w:hAnsi="宋体"/>
                <w:szCs w:val="21"/>
              </w:rPr>
            </w:pPr>
            <w:r>
              <w:rPr>
                <w:rFonts w:hint="eastAsia" w:ascii="宋体" w:hAnsi="宋体"/>
                <w:szCs w:val="21"/>
              </w:rPr>
              <w:t>良评分标准：内容合理性较强</w:t>
            </w:r>
          </w:p>
          <w:p>
            <w:pPr>
              <w:rPr>
                <w:rFonts w:ascii="宋体" w:hAnsi="宋体"/>
                <w:szCs w:val="21"/>
              </w:rPr>
            </w:pPr>
            <w:r>
              <w:rPr>
                <w:rFonts w:hint="eastAsia" w:ascii="宋体" w:hAnsi="宋体"/>
                <w:szCs w:val="21"/>
              </w:rPr>
              <w:t>中评分标准：内容合理性一般</w:t>
            </w:r>
          </w:p>
          <w:p>
            <w:pPr>
              <w:rPr>
                <w:rFonts w:hint="eastAsia" w:ascii="宋体" w:hAnsi="宋体"/>
                <w:szCs w:val="21"/>
                <w:lang w:val="en-US" w:eastAsia="zh-CN"/>
              </w:rPr>
            </w:pPr>
            <w:r>
              <w:rPr>
                <w:rFonts w:hint="eastAsia" w:ascii="宋体" w:hAnsi="宋体"/>
                <w:szCs w:val="21"/>
              </w:rPr>
              <w:t>差评分标准：内容合理性较差</w:t>
            </w:r>
          </w:p>
          <w:p>
            <w:pPr>
              <w:ind w:firstLine="420" w:firstLineChars="200"/>
              <w:rPr>
                <w:rFonts w:hint="eastAsia" w:ascii="宋体" w:hAnsi="宋体" w:eastAsia="宋体" w:cs="宋体"/>
                <w:szCs w:val="21"/>
              </w:rPr>
            </w:pPr>
            <w:r>
              <w:rPr>
                <w:rFonts w:hint="eastAsia" w:ascii="宋体" w:hAnsi="宋体"/>
                <w:szCs w:val="21"/>
              </w:rPr>
              <w:t>评价为优得</w:t>
            </w:r>
            <w:r>
              <w:rPr>
                <w:rFonts w:hint="eastAsia" w:ascii="宋体" w:hAnsi="宋体"/>
                <w:szCs w:val="21"/>
                <w:lang w:val="en-US" w:eastAsia="zh-CN"/>
              </w:rPr>
              <w:t>4</w:t>
            </w:r>
            <w:r>
              <w:rPr>
                <w:rFonts w:hint="eastAsia" w:ascii="宋体" w:hAnsi="宋体"/>
                <w:szCs w:val="21"/>
              </w:rPr>
              <w:t>分；评价为良得2分；评价为中得1分；评价为差不得分。</w:t>
            </w:r>
          </w:p>
        </w:tc>
        <w:tc>
          <w:tcPr>
            <w:tcW w:w="1129" w:type="dxa"/>
            <w:vAlign w:val="center"/>
          </w:tcPr>
          <w:p>
            <w:pPr>
              <w:jc w:val="center"/>
              <w:rPr>
                <w:rFonts w:hint="eastAsia" w:ascii="宋体" w:hAnsi="宋体" w:eastAsia="宋体" w:cs="宋体"/>
                <w:szCs w:val="21"/>
                <w:lang w:val="zh-CN"/>
              </w:rPr>
            </w:pPr>
            <w:r>
              <w:rPr>
                <w:rFonts w:hint="eastAsia" w:ascii="宋体" w:hAnsi="宋体" w:eastAsia="宋体" w:cs="宋体"/>
                <w:szCs w:val="21"/>
                <w:lang w:val="zh-CN"/>
              </w:rPr>
              <w:t>专家打分</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119" w:hRule="atLeast"/>
          <w:jc w:val="center"/>
        </w:trPr>
        <w:tc>
          <w:tcPr>
            <w:tcW w:w="475" w:type="dxa"/>
            <w:vAlign w:val="center"/>
          </w:tcPr>
          <w:p>
            <w:pPr>
              <w:jc w:val="center"/>
              <w:rPr>
                <w:rFonts w:hint="eastAsia" w:ascii="宋体" w:hAnsi="宋体" w:eastAsia="宋体" w:cs="宋体"/>
                <w:bCs/>
                <w:lang w:val="en-US" w:eastAsia="zh-CN"/>
              </w:rPr>
            </w:pPr>
            <w:r>
              <w:rPr>
                <w:rFonts w:hint="eastAsia" w:ascii="宋体" w:hAnsi="宋体" w:cs="宋体"/>
                <w:bCs/>
                <w:lang w:val="en-US" w:eastAsia="zh-CN"/>
              </w:rPr>
              <w:t>7</w:t>
            </w:r>
          </w:p>
        </w:tc>
        <w:tc>
          <w:tcPr>
            <w:tcW w:w="1234" w:type="dxa"/>
            <w:shd w:val="clear" w:color="auto" w:fill="auto"/>
            <w:vAlign w:val="center"/>
          </w:tcPr>
          <w:p>
            <w:pPr>
              <w:jc w:val="center"/>
              <w:rPr>
                <w:rFonts w:hint="eastAsia" w:ascii="宋体" w:hAnsi="宋体"/>
                <w:szCs w:val="21"/>
              </w:rPr>
            </w:pPr>
            <w:r>
              <w:rPr>
                <w:rFonts w:hint="eastAsia" w:ascii="宋体" w:hAnsi="宋体"/>
                <w:szCs w:val="21"/>
              </w:rPr>
              <w:t>项目完成（服务期满）后的服务承诺</w:t>
            </w:r>
          </w:p>
        </w:tc>
        <w:tc>
          <w:tcPr>
            <w:tcW w:w="668" w:type="dxa"/>
            <w:shd w:val="clear" w:color="auto" w:fill="auto"/>
            <w:vAlign w:val="center"/>
          </w:tcPr>
          <w:p>
            <w:pPr>
              <w:jc w:val="center"/>
              <w:rPr>
                <w:rFonts w:hint="default" w:ascii="宋体" w:hAnsi="宋体" w:cs="宋体"/>
                <w:lang w:val="en-US" w:eastAsia="zh-CN"/>
              </w:rPr>
            </w:pPr>
            <w:r>
              <w:rPr>
                <w:rFonts w:hint="eastAsia" w:ascii="宋体" w:hAnsi="宋体" w:cs="宋体"/>
                <w:lang w:val="en-US" w:eastAsia="zh-CN"/>
              </w:rPr>
              <w:t>4</w:t>
            </w:r>
          </w:p>
        </w:tc>
        <w:tc>
          <w:tcPr>
            <w:tcW w:w="4941" w:type="dxa"/>
            <w:shd w:val="clear" w:color="auto" w:fill="auto"/>
            <w:vAlign w:val="center"/>
          </w:tcPr>
          <w:p>
            <w:pPr>
              <w:rPr>
                <w:rFonts w:hint="eastAsia" w:ascii="宋体" w:hAnsi="宋体"/>
                <w:b/>
                <w:bCs/>
                <w:szCs w:val="21"/>
              </w:rPr>
            </w:pPr>
            <w:r>
              <w:rPr>
                <w:rFonts w:hint="eastAsia" w:ascii="宋体" w:hAnsi="宋体"/>
                <w:b/>
                <w:bCs/>
                <w:szCs w:val="21"/>
              </w:rPr>
              <w:t>考察内容：</w:t>
            </w:r>
          </w:p>
          <w:p>
            <w:pPr>
              <w:ind w:firstLine="420" w:firstLineChars="200"/>
              <w:rPr>
                <w:rFonts w:ascii="宋体" w:hAnsi="宋体"/>
                <w:szCs w:val="21"/>
              </w:rPr>
            </w:pPr>
            <w:r>
              <w:rPr>
                <w:rFonts w:ascii="宋体" w:hAnsi="宋体"/>
                <w:szCs w:val="21"/>
              </w:rPr>
              <w:t>投标人需承诺</w:t>
            </w:r>
            <w:r>
              <w:rPr>
                <w:rFonts w:hint="eastAsia" w:ascii="宋体" w:hAnsi="宋体"/>
                <w:szCs w:val="21"/>
                <w:lang w:val="en-US" w:eastAsia="zh-CN"/>
              </w:rPr>
              <w:t>提供良好的售后服务，</w:t>
            </w:r>
            <w:r>
              <w:rPr>
                <w:rFonts w:hint="eastAsia" w:ascii="宋体" w:hAnsi="宋体"/>
                <w:color w:val="FF0000"/>
                <w:szCs w:val="21"/>
                <w:lang w:val="en-US" w:eastAsia="zh-CN"/>
              </w:rPr>
              <w:t>可根据甲方要求做功能和流程局部优化完善调整，</w:t>
            </w:r>
            <w:r>
              <w:rPr>
                <w:rFonts w:hint="eastAsia" w:ascii="宋体" w:hAnsi="宋体"/>
                <w:szCs w:val="21"/>
                <w:lang w:val="en-US" w:eastAsia="zh-CN"/>
              </w:rPr>
              <w:t>在服务期满后积极主动办理交接手续和交接资料</w:t>
            </w:r>
            <w:r>
              <w:rPr>
                <w:rFonts w:hint="eastAsia" w:ascii="宋体" w:hAnsi="宋体"/>
                <w:szCs w:val="21"/>
              </w:rPr>
              <w:t>交接资料包含但不限于采购方原始资料、过程中资料、成果等）。</w:t>
            </w:r>
          </w:p>
          <w:p>
            <w:pPr>
              <w:rPr>
                <w:rFonts w:hint="eastAsia" w:ascii="宋体" w:hAnsi="宋体"/>
                <w:b/>
                <w:bCs/>
                <w:szCs w:val="21"/>
              </w:rPr>
            </w:pPr>
            <w:r>
              <w:rPr>
                <w:rFonts w:hint="eastAsia" w:ascii="宋体" w:hAnsi="宋体"/>
                <w:b/>
                <w:bCs/>
                <w:szCs w:val="21"/>
              </w:rPr>
              <w:t>评审依据：</w:t>
            </w:r>
          </w:p>
          <w:p>
            <w:pPr>
              <w:ind w:firstLine="420" w:firstLineChars="200"/>
              <w:rPr>
                <w:rFonts w:hint="eastAsia" w:ascii="宋体" w:hAnsi="宋体"/>
                <w:szCs w:val="21"/>
              </w:rPr>
            </w:pPr>
            <w:r>
              <w:rPr>
                <w:rFonts w:ascii="宋体" w:hAnsi="宋体"/>
                <w:szCs w:val="21"/>
              </w:rPr>
              <w:t>投标人需对以上内容进行承诺</w:t>
            </w:r>
            <w:r>
              <w:rPr>
                <w:rFonts w:hint="eastAsia" w:ascii="宋体" w:hAnsi="宋体"/>
                <w:szCs w:val="21"/>
              </w:rPr>
              <w:t>，</w:t>
            </w:r>
            <w:r>
              <w:rPr>
                <w:rFonts w:ascii="宋体" w:hAnsi="宋体"/>
                <w:szCs w:val="21"/>
              </w:rPr>
              <w:t>并提供承诺函加盖投标人公章</w:t>
            </w:r>
            <w:r>
              <w:rPr>
                <w:rFonts w:hint="eastAsia" w:ascii="宋体" w:hAnsi="宋体"/>
                <w:szCs w:val="21"/>
              </w:rPr>
              <w:t>（格式自拟）作为得分依据，承诺内容满足要求得4分，未提供承诺或承诺内容不满足要求均不得分。</w:t>
            </w:r>
          </w:p>
        </w:tc>
        <w:tc>
          <w:tcPr>
            <w:tcW w:w="1129" w:type="dxa"/>
            <w:vAlign w:val="center"/>
          </w:tcPr>
          <w:p>
            <w:pPr>
              <w:jc w:val="center"/>
              <w:rPr>
                <w:rFonts w:hint="eastAsia" w:ascii="宋体" w:hAnsi="宋体" w:eastAsia="宋体" w:cs="宋体"/>
                <w:szCs w:val="21"/>
                <w:lang w:val="zh-CN"/>
              </w:rPr>
            </w:pPr>
            <w:r>
              <w:rPr>
                <w:rFonts w:hint="eastAsia" w:ascii="宋体" w:hAnsi="宋体" w:eastAsia="宋体" w:cs="宋体"/>
                <w:szCs w:val="21"/>
                <w:lang w:val="zh-CN"/>
              </w:rPr>
              <w:t>专家打分</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8" w:hRule="atLeast"/>
          <w:jc w:val="center"/>
        </w:trPr>
        <w:tc>
          <w:tcPr>
            <w:tcW w:w="7318" w:type="dxa"/>
            <w:gridSpan w:val="4"/>
            <w:vAlign w:val="center"/>
          </w:tcPr>
          <w:p>
            <w:pPr>
              <w:autoSpaceDE w:val="0"/>
              <w:autoSpaceDN w:val="0"/>
              <w:adjustRightInd w:val="0"/>
              <w:jc w:val="center"/>
              <w:rPr>
                <w:rFonts w:hint="eastAsia" w:ascii="宋体" w:hAnsi="宋体" w:eastAsia="宋体" w:cs="宋体"/>
                <w:b/>
                <w:szCs w:val="21"/>
                <w:lang w:val="zh-CN"/>
              </w:rPr>
            </w:pPr>
            <w:r>
              <w:rPr>
                <w:rFonts w:hint="eastAsia" w:ascii="宋体" w:hAnsi="宋体" w:eastAsia="宋体" w:cs="宋体"/>
                <w:b/>
                <w:szCs w:val="21"/>
                <w:lang w:val="zh-CN"/>
              </w:rPr>
              <w:t>三、综合实力部分</w:t>
            </w:r>
          </w:p>
        </w:tc>
        <w:tc>
          <w:tcPr>
            <w:tcW w:w="1129" w:type="dxa"/>
            <w:vAlign w:val="center"/>
          </w:tcPr>
          <w:p>
            <w:pPr>
              <w:autoSpaceDE w:val="0"/>
              <w:autoSpaceDN w:val="0"/>
              <w:adjustRightInd w:val="0"/>
              <w:jc w:val="center"/>
              <w:rPr>
                <w:rFonts w:hint="default" w:ascii="宋体" w:hAnsi="宋体" w:eastAsia="宋体" w:cs="宋体"/>
                <w:szCs w:val="21"/>
                <w:lang w:val="en-US" w:eastAsia="zh-CN"/>
              </w:rPr>
            </w:pPr>
            <w:r>
              <w:rPr>
                <w:rFonts w:hint="eastAsia" w:ascii="宋体" w:hAnsi="宋体" w:cs="宋体"/>
                <w:szCs w:val="21"/>
                <w:lang w:val="en-US" w:eastAsia="zh-CN"/>
              </w:rPr>
              <w:t>38</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1" w:hRule="atLeast"/>
          <w:jc w:val="center"/>
        </w:trPr>
        <w:tc>
          <w:tcPr>
            <w:tcW w:w="475" w:type="dxa"/>
            <w:vAlign w:val="center"/>
          </w:tcPr>
          <w:p>
            <w:pPr>
              <w:autoSpaceDE w:val="0"/>
              <w:autoSpaceDN w:val="0"/>
              <w:adjustRightInd w:val="0"/>
              <w:jc w:val="center"/>
              <w:rPr>
                <w:rFonts w:hint="eastAsia" w:ascii="宋体" w:hAnsi="宋体" w:eastAsia="宋体" w:cs="宋体"/>
                <w:szCs w:val="21"/>
              </w:rPr>
            </w:pPr>
            <w:r>
              <w:rPr>
                <w:rFonts w:hint="eastAsia" w:ascii="宋体" w:hAnsi="宋体" w:eastAsia="宋体" w:cs="宋体"/>
                <w:szCs w:val="21"/>
                <w:lang w:val="zh-CN"/>
              </w:rPr>
              <w:t>序号</w:t>
            </w:r>
          </w:p>
        </w:tc>
        <w:tc>
          <w:tcPr>
            <w:tcW w:w="1234" w:type="dxa"/>
            <w:vAlign w:val="center"/>
          </w:tcPr>
          <w:p>
            <w:pPr>
              <w:autoSpaceDE w:val="0"/>
              <w:autoSpaceDN w:val="0"/>
              <w:adjustRightInd w:val="0"/>
              <w:jc w:val="center"/>
              <w:rPr>
                <w:rFonts w:hint="eastAsia" w:ascii="宋体" w:hAnsi="宋体" w:eastAsia="宋体" w:cs="宋体"/>
                <w:szCs w:val="21"/>
              </w:rPr>
            </w:pPr>
            <w:r>
              <w:rPr>
                <w:rFonts w:hint="eastAsia" w:ascii="宋体" w:hAnsi="宋体" w:eastAsia="宋体" w:cs="宋体"/>
                <w:szCs w:val="21"/>
                <w:lang w:val="zh-CN"/>
              </w:rPr>
              <w:t>内容</w:t>
            </w:r>
          </w:p>
        </w:tc>
        <w:tc>
          <w:tcPr>
            <w:tcW w:w="668" w:type="dxa"/>
            <w:vAlign w:val="center"/>
          </w:tcPr>
          <w:p>
            <w:pPr>
              <w:autoSpaceDE w:val="0"/>
              <w:autoSpaceDN w:val="0"/>
              <w:adjustRightInd w:val="0"/>
              <w:jc w:val="center"/>
              <w:rPr>
                <w:rFonts w:hint="eastAsia" w:ascii="宋体" w:hAnsi="宋体" w:eastAsia="宋体" w:cs="宋体"/>
                <w:szCs w:val="21"/>
              </w:rPr>
            </w:pPr>
            <w:r>
              <w:rPr>
                <w:rFonts w:hint="eastAsia" w:ascii="宋体" w:hAnsi="宋体" w:eastAsia="宋体" w:cs="宋体"/>
                <w:szCs w:val="21"/>
                <w:lang w:val="zh-CN"/>
              </w:rPr>
              <w:t>权重</w:t>
            </w:r>
          </w:p>
        </w:tc>
        <w:tc>
          <w:tcPr>
            <w:tcW w:w="4941" w:type="dxa"/>
            <w:vAlign w:val="center"/>
          </w:tcPr>
          <w:p>
            <w:pPr>
              <w:autoSpaceDE w:val="0"/>
              <w:autoSpaceDN w:val="0"/>
              <w:adjustRightInd w:val="0"/>
              <w:jc w:val="center"/>
              <w:rPr>
                <w:rFonts w:hint="eastAsia" w:ascii="宋体" w:hAnsi="宋体" w:eastAsia="宋体" w:cs="宋体"/>
                <w:szCs w:val="21"/>
                <w:lang w:val="zh-CN"/>
              </w:rPr>
            </w:pPr>
            <w:r>
              <w:rPr>
                <w:rFonts w:hint="eastAsia" w:ascii="宋体" w:hAnsi="宋体" w:eastAsia="宋体" w:cs="宋体"/>
                <w:szCs w:val="21"/>
                <w:lang w:val="zh-CN"/>
              </w:rPr>
              <w:t>评分规则</w:t>
            </w:r>
          </w:p>
        </w:tc>
        <w:tc>
          <w:tcPr>
            <w:tcW w:w="1129" w:type="dxa"/>
            <w:vAlign w:val="center"/>
          </w:tcPr>
          <w:p>
            <w:pPr>
              <w:autoSpaceDE w:val="0"/>
              <w:autoSpaceDN w:val="0"/>
              <w:adjustRightInd w:val="0"/>
              <w:jc w:val="center"/>
              <w:rPr>
                <w:rFonts w:hint="eastAsia" w:ascii="宋体" w:hAnsi="宋体" w:eastAsia="宋体" w:cs="宋体"/>
                <w:szCs w:val="21"/>
                <w:lang w:val="zh-CN"/>
              </w:rPr>
            </w:pPr>
            <w:r>
              <w:rPr>
                <w:rFonts w:hint="eastAsia" w:ascii="宋体" w:hAnsi="宋体" w:eastAsia="宋体" w:cs="宋体"/>
                <w:szCs w:val="21"/>
                <w:lang w:val="zh-CN"/>
              </w:rPr>
              <w:t>评分方式</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2" w:hRule="atLeast"/>
          <w:jc w:val="center"/>
        </w:trPr>
        <w:tc>
          <w:tcPr>
            <w:tcW w:w="475" w:type="dxa"/>
            <w:vAlign w:val="center"/>
          </w:tcPr>
          <w:p>
            <w:pPr>
              <w:jc w:val="center"/>
              <w:rPr>
                <w:rFonts w:hint="eastAsia" w:ascii="宋体" w:hAnsi="宋体" w:eastAsia="宋体" w:cs="宋体"/>
                <w:szCs w:val="21"/>
              </w:rPr>
            </w:pPr>
            <w:r>
              <w:rPr>
                <w:rFonts w:hint="eastAsia" w:ascii="宋体" w:hAnsi="宋体" w:eastAsia="宋体" w:cs="宋体"/>
                <w:bCs/>
              </w:rPr>
              <w:t>1</w:t>
            </w:r>
          </w:p>
        </w:tc>
        <w:tc>
          <w:tcPr>
            <w:tcW w:w="1234" w:type="dxa"/>
            <w:vAlign w:val="center"/>
          </w:tcPr>
          <w:p>
            <w:pPr>
              <w:jc w:val="center"/>
              <w:rPr>
                <w:rFonts w:hint="default" w:ascii="宋体" w:hAnsi="宋体" w:eastAsia="宋体" w:cs="宋体"/>
                <w:szCs w:val="21"/>
                <w:lang w:val="en-US" w:eastAsia="zh-CN"/>
              </w:rPr>
            </w:pPr>
            <w:r>
              <w:rPr>
                <w:rFonts w:hint="eastAsia" w:ascii="宋体" w:hAnsi="宋体" w:cs="宋体"/>
                <w:szCs w:val="21"/>
                <w:lang w:val="en-US" w:eastAsia="zh-CN"/>
              </w:rPr>
              <w:t>类似案例</w:t>
            </w:r>
          </w:p>
        </w:tc>
        <w:tc>
          <w:tcPr>
            <w:tcW w:w="668" w:type="dxa"/>
            <w:vAlign w:val="center"/>
          </w:tcPr>
          <w:p>
            <w:pPr>
              <w:jc w:val="center"/>
              <w:rPr>
                <w:rFonts w:hint="eastAsia" w:ascii="宋体" w:hAnsi="宋体" w:eastAsia="宋体" w:cs="宋体"/>
                <w:szCs w:val="21"/>
                <w:lang w:eastAsia="zh-CN"/>
              </w:rPr>
            </w:pPr>
            <w:r>
              <w:rPr>
                <w:rFonts w:hint="eastAsia" w:ascii="宋体" w:hAnsi="宋体" w:cs="宋体"/>
                <w:lang w:val="en-US" w:eastAsia="zh-CN"/>
              </w:rPr>
              <w:t>5</w:t>
            </w:r>
          </w:p>
        </w:tc>
        <w:tc>
          <w:tcPr>
            <w:tcW w:w="4941" w:type="dxa"/>
            <w:vAlign w:val="center"/>
          </w:tcPr>
          <w:p>
            <w:pPr>
              <w:rPr>
                <w:rFonts w:hint="eastAsia" w:ascii="宋体" w:hAnsi="宋体" w:eastAsia="宋体" w:cs="宋体"/>
                <w:b/>
                <w:snapToGrid w:val="0"/>
                <w:szCs w:val="21"/>
              </w:rPr>
            </w:pPr>
            <w:r>
              <w:rPr>
                <w:rFonts w:hint="eastAsia" w:ascii="宋体" w:hAnsi="宋体" w:cs="宋体"/>
                <w:b/>
                <w:snapToGrid w:val="0"/>
                <w:szCs w:val="21"/>
                <w:lang w:val="en-US" w:eastAsia="zh-CN"/>
              </w:rPr>
              <w:t>考察内容</w:t>
            </w:r>
            <w:r>
              <w:rPr>
                <w:rFonts w:hint="eastAsia" w:ascii="宋体" w:hAnsi="宋体" w:eastAsia="宋体" w:cs="宋体"/>
                <w:b/>
                <w:snapToGrid w:val="0"/>
                <w:szCs w:val="21"/>
              </w:rPr>
              <w:t>：</w:t>
            </w:r>
          </w:p>
          <w:p>
            <w:pPr>
              <w:ind w:firstLine="420" w:firstLineChars="200"/>
              <w:rPr>
                <w:rFonts w:hint="eastAsia" w:ascii="宋体" w:hAnsi="宋体" w:cs="宋体"/>
                <w:lang w:val="en-US" w:eastAsia="zh-CN"/>
              </w:rPr>
            </w:pPr>
            <w:r>
              <w:rPr>
                <w:rFonts w:hint="eastAsia" w:ascii="宋体" w:hAnsi="宋体" w:cs="宋体"/>
                <w:lang w:val="en-US" w:eastAsia="zh-CN"/>
              </w:rPr>
              <w:t>1.投标人近三年（自2019年1月1日至投标截止日，以合同签订日期为准）承接过财政或会计核算中心财务资金类相关系统开发经验的，每提供一个得1.5分，最高得3分。</w:t>
            </w:r>
          </w:p>
          <w:p>
            <w:pPr>
              <w:pStyle w:val="7"/>
              <w:rPr>
                <w:rFonts w:hint="default"/>
                <w:lang w:val="en-US" w:eastAsia="zh-CN"/>
              </w:rPr>
            </w:pPr>
            <w:r>
              <w:rPr>
                <w:rFonts w:hint="eastAsia" w:cs="宋体"/>
                <w:lang w:val="en-US" w:eastAsia="zh-CN"/>
              </w:rPr>
              <w:t>2.投标人近三年（</w:t>
            </w:r>
            <w:r>
              <w:rPr>
                <w:rFonts w:hint="eastAsia" w:ascii="宋体" w:hAnsi="宋体" w:cs="宋体"/>
                <w:lang w:val="en-US" w:eastAsia="zh-CN"/>
              </w:rPr>
              <w:t>自2019年1月1日至投标截止日，以合同签订日期为准</w:t>
            </w:r>
            <w:r>
              <w:rPr>
                <w:rFonts w:hint="eastAsia" w:cs="宋体"/>
                <w:lang w:val="en-US" w:eastAsia="zh-CN"/>
              </w:rPr>
              <w:t>）承接过财政政府财务报告服务经验的，每提供一个得1分，最高得2分。</w:t>
            </w:r>
          </w:p>
          <w:p>
            <w:pPr>
              <w:rPr>
                <w:rFonts w:hint="eastAsia" w:ascii="宋体" w:hAnsi="宋体" w:eastAsia="宋体" w:cs="宋体"/>
                <w:b/>
              </w:rPr>
            </w:pPr>
            <w:r>
              <w:rPr>
                <w:rFonts w:hint="eastAsia" w:ascii="宋体" w:hAnsi="宋体" w:cs="宋体"/>
                <w:b/>
                <w:lang w:val="en-US" w:eastAsia="zh-CN"/>
              </w:rPr>
              <w:t>评审依据</w:t>
            </w:r>
            <w:r>
              <w:rPr>
                <w:rFonts w:hint="eastAsia" w:ascii="宋体" w:hAnsi="宋体" w:eastAsia="宋体" w:cs="宋体"/>
                <w:b/>
              </w:rPr>
              <w:t>：</w:t>
            </w:r>
          </w:p>
          <w:p>
            <w:pPr>
              <w:ind w:firstLine="420" w:firstLineChars="200"/>
              <w:rPr>
                <w:rFonts w:hint="eastAsia" w:ascii="宋体" w:hAnsi="宋体" w:eastAsia="宋体" w:cs="宋体"/>
              </w:rPr>
            </w:pPr>
            <w:r>
              <w:rPr>
                <w:rFonts w:hint="eastAsia" w:ascii="宋体" w:hAnsi="宋体" w:cs="宋体"/>
                <w:lang w:val="en-US" w:eastAsia="zh-CN"/>
              </w:rPr>
              <w:t>需提供</w:t>
            </w:r>
            <w:r>
              <w:rPr>
                <w:rFonts w:hint="default" w:ascii="宋体" w:hAnsi="宋体" w:cs="宋体"/>
                <w:lang w:val="en-US" w:eastAsia="zh-CN"/>
              </w:rPr>
              <w:t>合同关键信息及</w:t>
            </w:r>
            <w:r>
              <w:rPr>
                <w:rFonts w:hint="eastAsia" w:ascii="宋体" w:hAnsi="宋体" w:cs="宋体"/>
                <w:lang w:val="en-US" w:eastAsia="zh-CN"/>
              </w:rPr>
              <w:t>验收</w:t>
            </w:r>
            <w:r>
              <w:rPr>
                <w:rFonts w:hint="default" w:ascii="宋体" w:hAnsi="宋体" w:cs="宋体"/>
                <w:lang w:val="en-US" w:eastAsia="zh-CN"/>
              </w:rPr>
              <w:t>报告作为得分依据。</w:t>
            </w:r>
            <w:r>
              <w:rPr>
                <w:rFonts w:hint="eastAsia" w:ascii="宋体" w:hAnsi="宋体" w:eastAsia="宋体" w:cs="宋体"/>
              </w:rPr>
              <w:t>未按要求提供或提供不清晰导致专家无法判断的不得分。</w:t>
            </w:r>
          </w:p>
        </w:tc>
        <w:tc>
          <w:tcPr>
            <w:tcW w:w="1129" w:type="dxa"/>
            <w:vAlign w:val="center"/>
          </w:tcPr>
          <w:p>
            <w:pPr>
              <w:autoSpaceDE w:val="0"/>
              <w:autoSpaceDN w:val="0"/>
              <w:adjustRightInd w:val="0"/>
              <w:jc w:val="center"/>
              <w:rPr>
                <w:rFonts w:hint="eastAsia" w:ascii="宋体" w:hAnsi="宋体" w:eastAsia="宋体" w:cs="宋体"/>
                <w:szCs w:val="21"/>
                <w:lang w:val="zh-CN"/>
              </w:rPr>
            </w:pPr>
            <w:r>
              <w:rPr>
                <w:rFonts w:hint="eastAsia" w:ascii="宋体" w:hAnsi="宋体" w:eastAsia="宋体" w:cs="宋体"/>
                <w:szCs w:val="21"/>
                <w:lang w:val="zh-CN"/>
              </w:rPr>
              <w:t>专家打分</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2" w:hRule="atLeast"/>
          <w:jc w:val="center"/>
        </w:trPr>
        <w:tc>
          <w:tcPr>
            <w:tcW w:w="475" w:type="dxa"/>
            <w:vAlign w:val="center"/>
          </w:tcPr>
          <w:p>
            <w:pPr>
              <w:jc w:val="center"/>
              <w:rPr>
                <w:rFonts w:hint="eastAsia" w:ascii="宋体" w:hAnsi="宋体" w:eastAsia="宋体" w:cs="宋体"/>
                <w:bCs/>
                <w:lang w:val="en-US" w:eastAsia="zh-CN"/>
              </w:rPr>
            </w:pPr>
            <w:r>
              <w:rPr>
                <w:rFonts w:hint="eastAsia" w:ascii="宋体" w:hAnsi="宋体" w:cs="宋体"/>
                <w:bCs/>
                <w:lang w:val="en-US" w:eastAsia="zh-CN"/>
              </w:rPr>
              <w:t>2</w:t>
            </w:r>
          </w:p>
        </w:tc>
        <w:tc>
          <w:tcPr>
            <w:tcW w:w="1234" w:type="dxa"/>
            <w:vAlign w:val="center"/>
          </w:tcPr>
          <w:p>
            <w:pPr>
              <w:jc w:val="center"/>
              <w:rPr>
                <w:rFonts w:hint="eastAsia" w:ascii="宋体" w:hAnsi="宋体" w:cs="宋体"/>
                <w:szCs w:val="21"/>
                <w:lang w:val="en-US" w:eastAsia="zh-CN"/>
              </w:rPr>
            </w:pPr>
            <w:r>
              <w:rPr>
                <w:rFonts w:hint="eastAsia" w:ascii="宋体" w:hAnsi="宋体"/>
              </w:rPr>
              <w:t>投标人资格情况及通过相关认证情况</w:t>
            </w:r>
          </w:p>
        </w:tc>
        <w:tc>
          <w:tcPr>
            <w:tcW w:w="668" w:type="dxa"/>
            <w:vAlign w:val="center"/>
          </w:tcPr>
          <w:p>
            <w:pPr>
              <w:jc w:val="center"/>
              <w:rPr>
                <w:rFonts w:hint="eastAsia" w:ascii="宋体" w:hAnsi="宋体" w:eastAsia="宋体" w:cs="宋体"/>
                <w:lang w:val="en-US" w:eastAsia="zh-CN"/>
              </w:rPr>
            </w:pPr>
            <w:r>
              <w:rPr>
                <w:rFonts w:hint="eastAsia" w:ascii="宋体" w:hAnsi="宋体" w:cs="宋体"/>
                <w:lang w:val="en-US" w:eastAsia="zh-CN"/>
              </w:rPr>
              <w:t>6</w:t>
            </w:r>
          </w:p>
        </w:tc>
        <w:tc>
          <w:tcPr>
            <w:tcW w:w="4941" w:type="dxa"/>
            <w:vAlign w:val="center"/>
          </w:tcPr>
          <w:p>
            <w:pPr>
              <w:rPr>
                <w:rFonts w:hint="eastAsia" w:ascii="宋体" w:hAnsi="宋体" w:cs="宋体"/>
                <w:highlight w:val="none"/>
                <w:lang w:val="en-US" w:eastAsia="zh-CN"/>
              </w:rPr>
            </w:pPr>
            <w:r>
              <w:rPr>
                <w:rFonts w:hint="eastAsia" w:ascii="宋体" w:hAnsi="宋体" w:cs="宋体"/>
                <w:b/>
                <w:snapToGrid w:val="0"/>
                <w:szCs w:val="21"/>
                <w:lang w:val="en-US" w:eastAsia="zh-CN"/>
              </w:rPr>
              <w:t>考察内容</w:t>
            </w:r>
            <w:r>
              <w:rPr>
                <w:rFonts w:hint="eastAsia" w:ascii="宋体" w:hAnsi="宋体" w:eastAsia="宋体" w:cs="宋体"/>
                <w:b/>
                <w:snapToGrid w:val="0"/>
                <w:szCs w:val="21"/>
              </w:rPr>
              <w:t>：</w:t>
            </w:r>
          </w:p>
          <w:p>
            <w:pPr>
              <w:pStyle w:val="8"/>
              <w:numPr>
                <w:ilvl w:val="0"/>
                <w:numId w:val="0"/>
              </w:numPr>
              <w:ind w:leftChars="0" w:firstLine="420" w:firstLineChars="200"/>
              <w:rPr>
                <w:rFonts w:hint="eastAsia" w:ascii="宋体" w:hAnsi="宋体" w:cs="宋体"/>
                <w:lang w:val="en-US" w:eastAsia="zh-CN"/>
              </w:rPr>
            </w:pPr>
            <w:r>
              <w:rPr>
                <w:rFonts w:hint="eastAsia" w:ascii="宋体" w:hAnsi="宋体" w:cs="宋体"/>
                <w:highlight w:val="none"/>
                <w:lang w:val="en-US" w:eastAsia="zh-CN"/>
              </w:rPr>
              <w:t>1、投标人具有企业知识产权管理体系认证证书的得3分。</w:t>
            </w:r>
          </w:p>
          <w:p>
            <w:pPr>
              <w:pStyle w:val="8"/>
              <w:numPr>
                <w:ilvl w:val="0"/>
                <w:numId w:val="0"/>
              </w:numPr>
              <w:ind w:leftChars="0" w:firstLine="420" w:firstLineChars="200"/>
              <w:rPr>
                <w:rFonts w:hint="eastAsia" w:ascii="宋体" w:hAnsi="宋体" w:cs="宋体"/>
                <w:highlight w:val="none"/>
                <w:lang w:val="en-US" w:eastAsia="zh-CN"/>
              </w:rPr>
            </w:pPr>
            <w:r>
              <w:rPr>
                <w:rFonts w:hint="eastAsia" w:ascii="宋体" w:hAnsi="宋体" w:cs="宋体"/>
                <w:highlight w:val="none"/>
                <w:lang w:val="en-US" w:eastAsia="zh-CN"/>
              </w:rPr>
              <w:t>2、具有信息系统建设和服务能力（CS)2级及以上证书的得2分；</w:t>
            </w:r>
          </w:p>
          <w:p>
            <w:pPr>
              <w:pStyle w:val="8"/>
              <w:numPr>
                <w:ilvl w:val="0"/>
                <w:numId w:val="0"/>
              </w:numPr>
              <w:ind w:leftChars="0" w:firstLine="420" w:firstLineChars="200"/>
              <w:rPr>
                <w:rFonts w:hint="eastAsia" w:ascii="宋体" w:hAnsi="宋体" w:eastAsia="宋体" w:cs="宋体"/>
                <w:highlight w:val="none"/>
              </w:rPr>
            </w:pPr>
            <w:r>
              <w:rPr>
                <w:rFonts w:hint="eastAsia" w:ascii="宋体" w:hAnsi="宋体" w:cs="宋体"/>
                <w:highlight w:val="none"/>
                <w:lang w:val="en-US" w:eastAsia="zh-CN"/>
              </w:rPr>
              <w:t>3、投标人具有涉密信息系统</w:t>
            </w:r>
            <w:r>
              <w:rPr>
                <w:rFonts w:hint="eastAsia" w:ascii="宋体" w:hAnsi="宋体" w:eastAsia="宋体" w:cs="宋体"/>
                <w:highlight w:val="none"/>
              </w:rPr>
              <w:t>集成资质证书乙级资质</w:t>
            </w:r>
            <w:r>
              <w:rPr>
                <w:rFonts w:hint="eastAsia" w:ascii="宋体" w:hAnsi="宋体" w:cs="宋体"/>
                <w:highlight w:val="none"/>
                <w:lang w:val="en-US" w:eastAsia="zh-CN"/>
              </w:rPr>
              <w:t>及以上的</w:t>
            </w:r>
            <w:r>
              <w:rPr>
                <w:rFonts w:hint="eastAsia" w:ascii="宋体" w:hAnsi="宋体" w:eastAsia="宋体" w:cs="宋体"/>
                <w:highlight w:val="none"/>
              </w:rPr>
              <w:t>得1分；</w:t>
            </w:r>
          </w:p>
          <w:p>
            <w:pPr>
              <w:rPr>
                <w:rFonts w:hint="eastAsia" w:ascii="宋体" w:hAnsi="宋体" w:eastAsia="宋体" w:cs="宋体"/>
                <w:b/>
              </w:rPr>
            </w:pPr>
            <w:r>
              <w:rPr>
                <w:rFonts w:hint="eastAsia" w:ascii="宋体" w:hAnsi="宋体" w:cs="宋体"/>
                <w:b/>
                <w:lang w:val="en-US" w:eastAsia="zh-CN"/>
              </w:rPr>
              <w:t>评审依据</w:t>
            </w:r>
            <w:r>
              <w:rPr>
                <w:rFonts w:hint="eastAsia" w:ascii="宋体" w:hAnsi="宋体" w:eastAsia="宋体" w:cs="宋体"/>
                <w:b/>
              </w:rPr>
              <w:t>：</w:t>
            </w:r>
          </w:p>
          <w:p>
            <w:pPr>
              <w:ind w:firstLine="420" w:firstLineChars="200"/>
              <w:rPr>
                <w:rFonts w:hint="eastAsia" w:ascii="宋体" w:hAnsi="宋体" w:cs="宋体"/>
                <w:lang w:val="en-US" w:eastAsia="zh-CN"/>
              </w:rPr>
            </w:pPr>
            <w:r>
              <w:rPr>
                <w:rFonts w:hint="eastAsia" w:ascii="宋体" w:hAnsi="宋体" w:cs="宋体"/>
                <w:lang w:val="en-US" w:eastAsia="zh-CN"/>
              </w:rPr>
              <w:t>需提供相关资质有效证书扫描件或复印件加盖投标人公章，原件备查。未按要求提供或提供不清晰导致专家无法判断的不得分。</w:t>
            </w:r>
          </w:p>
        </w:tc>
        <w:tc>
          <w:tcPr>
            <w:tcW w:w="1129" w:type="dxa"/>
            <w:vAlign w:val="center"/>
          </w:tcPr>
          <w:p>
            <w:pPr>
              <w:autoSpaceDE w:val="0"/>
              <w:autoSpaceDN w:val="0"/>
              <w:adjustRightInd w:val="0"/>
              <w:jc w:val="center"/>
              <w:rPr>
                <w:rFonts w:hint="eastAsia" w:ascii="宋体" w:hAnsi="宋体" w:eastAsia="宋体" w:cs="宋体"/>
                <w:szCs w:val="21"/>
                <w:lang w:val="zh-CN"/>
              </w:rPr>
            </w:pPr>
            <w:r>
              <w:rPr>
                <w:rFonts w:hint="eastAsia" w:ascii="宋体" w:hAnsi="宋体" w:eastAsia="宋体" w:cs="宋体"/>
                <w:szCs w:val="21"/>
                <w:lang w:val="zh-CN"/>
              </w:rPr>
              <w:t>专家打分</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2" w:hRule="atLeast"/>
          <w:jc w:val="center"/>
        </w:trPr>
        <w:tc>
          <w:tcPr>
            <w:tcW w:w="475" w:type="dxa"/>
            <w:vAlign w:val="center"/>
          </w:tcPr>
          <w:p>
            <w:pPr>
              <w:jc w:val="center"/>
              <w:rPr>
                <w:rFonts w:hint="default" w:ascii="宋体" w:hAnsi="宋体" w:cs="宋体"/>
                <w:bCs/>
                <w:lang w:val="en-US" w:eastAsia="zh-CN"/>
              </w:rPr>
            </w:pPr>
            <w:r>
              <w:rPr>
                <w:rFonts w:hint="eastAsia" w:ascii="宋体" w:hAnsi="宋体" w:cs="宋体"/>
                <w:bCs/>
                <w:lang w:val="en-US" w:eastAsia="zh-CN"/>
              </w:rPr>
              <w:t>3</w:t>
            </w:r>
          </w:p>
        </w:tc>
        <w:tc>
          <w:tcPr>
            <w:tcW w:w="1234" w:type="dxa"/>
            <w:vAlign w:val="center"/>
          </w:tcPr>
          <w:p>
            <w:pPr>
              <w:jc w:val="center"/>
              <w:rPr>
                <w:rFonts w:hint="eastAsia" w:ascii="宋体" w:hAnsi="宋体"/>
              </w:rPr>
            </w:pPr>
            <w:r>
              <w:rPr>
                <w:rFonts w:hint="eastAsia" w:ascii="宋体" w:hAnsi="宋体" w:eastAsia="宋体" w:cs="宋体"/>
              </w:rPr>
              <w:t>拟安排项目负责人情况</w:t>
            </w:r>
          </w:p>
        </w:tc>
        <w:tc>
          <w:tcPr>
            <w:tcW w:w="668" w:type="dxa"/>
            <w:vAlign w:val="center"/>
          </w:tcPr>
          <w:p>
            <w:pPr>
              <w:jc w:val="center"/>
              <w:rPr>
                <w:rFonts w:hint="default" w:ascii="宋体" w:hAnsi="宋体" w:cs="宋体"/>
                <w:lang w:val="en-US" w:eastAsia="zh-CN"/>
              </w:rPr>
            </w:pPr>
            <w:r>
              <w:rPr>
                <w:rFonts w:hint="eastAsia" w:ascii="宋体" w:hAnsi="宋体" w:cs="宋体"/>
                <w:lang w:val="en-US" w:eastAsia="zh-CN"/>
              </w:rPr>
              <w:t>10</w:t>
            </w:r>
          </w:p>
        </w:tc>
        <w:tc>
          <w:tcPr>
            <w:tcW w:w="4941" w:type="dxa"/>
            <w:vAlign w:val="center"/>
          </w:tcPr>
          <w:p>
            <w:pPr>
              <w:rPr>
                <w:rFonts w:ascii="宋体" w:hAnsi="宋体" w:cs="宋体"/>
                <w:color w:val="000000"/>
              </w:rPr>
            </w:pPr>
            <w:r>
              <w:rPr>
                <w:rFonts w:hint="eastAsia" w:ascii="宋体" w:hAnsi="宋体" w:cs="宋体"/>
                <w:b/>
                <w:snapToGrid w:val="0"/>
                <w:szCs w:val="21"/>
                <w:lang w:val="en-US" w:eastAsia="zh-CN"/>
              </w:rPr>
              <w:t>考察内容</w:t>
            </w:r>
            <w:r>
              <w:rPr>
                <w:rFonts w:hint="eastAsia" w:ascii="宋体" w:hAnsi="宋体" w:eastAsia="宋体" w:cs="宋体"/>
                <w:b/>
                <w:snapToGrid w:val="0"/>
                <w:szCs w:val="21"/>
              </w:rPr>
              <w:t>：</w:t>
            </w:r>
          </w:p>
          <w:p>
            <w:pPr>
              <w:widowControl/>
              <w:ind w:firstLine="420" w:firstLineChars="200"/>
              <w:rPr>
                <w:rFonts w:hint="eastAsia" w:ascii="宋体" w:hAnsi="宋体"/>
                <w:color w:val="000000"/>
              </w:rPr>
            </w:pPr>
            <w:r>
              <w:rPr>
                <w:rFonts w:hint="eastAsia" w:ascii="宋体" w:hAnsi="宋体"/>
                <w:color w:val="000000"/>
                <w:lang w:val="en-US" w:eastAsia="zh-CN"/>
              </w:rPr>
              <w:t>1、</w:t>
            </w:r>
            <w:r>
              <w:rPr>
                <w:rFonts w:hint="eastAsia" w:ascii="宋体" w:hAnsi="宋体"/>
                <w:color w:val="000000"/>
              </w:rPr>
              <w:t>具有信息化类、计算机类、控制类全日制硕士（或以上）学历；</w:t>
            </w:r>
          </w:p>
          <w:p>
            <w:pPr>
              <w:widowControl/>
              <w:ind w:firstLine="420" w:firstLineChars="200"/>
              <w:rPr>
                <w:rFonts w:hint="default" w:ascii="宋体" w:hAnsi="宋体" w:eastAsia="宋体"/>
                <w:color w:val="000000"/>
                <w:lang w:val="en-US" w:eastAsia="zh-CN"/>
              </w:rPr>
            </w:pPr>
            <w:r>
              <w:rPr>
                <w:rFonts w:hint="eastAsia" w:ascii="宋体" w:hAnsi="宋体"/>
                <w:color w:val="000000"/>
                <w:lang w:val="en-US" w:eastAsia="zh-CN"/>
              </w:rPr>
              <w:t>2、具有PMP项目管理师证书；</w:t>
            </w:r>
          </w:p>
          <w:p>
            <w:pPr>
              <w:widowControl/>
              <w:ind w:firstLine="420" w:firstLineChars="200"/>
              <w:rPr>
                <w:rFonts w:ascii="宋体" w:hAnsi="宋体"/>
                <w:color w:val="000000"/>
              </w:rPr>
            </w:pPr>
            <w:r>
              <w:rPr>
                <w:rFonts w:hint="eastAsia" w:ascii="宋体" w:hAnsi="宋体"/>
                <w:color w:val="000000"/>
                <w:lang w:val="en-US" w:eastAsia="zh-CN"/>
              </w:rPr>
              <w:t>3、</w:t>
            </w:r>
            <w:r>
              <w:rPr>
                <w:rFonts w:hint="eastAsia" w:ascii="宋体" w:hAnsi="宋体"/>
                <w:color w:val="000000"/>
              </w:rPr>
              <w:t>具有初级（或以上）会计职称证书；</w:t>
            </w:r>
          </w:p>
          <w:p>
            <w:pPr>
              <w:widowControl/>
              <w:ind w:firstLine="420" w:firstLineChars="200"/>
              <w:rPr>
                <w:rFonts w:ascii="宋体" w:hAnsi="宋体"/>
                <w:color w:val="000000"/>
              </w:rPr>
            </w:pPr>
            <w:r>
              <w:rPr>
                <w:rFonts w:hint="eastAsia" w:ascii="宋体" w:hAnsi="宋体"/>
                <w:color w:val="000000"/>
                <w:lang w:val="en-US" w:eastAsia="zh-CN"/>
              </w:rPr>
              <w:t>4、</w:t>
            </w:r>
            <w:r>
              <w:rPr>
                <w:rFonts w:hint="eastAsia" w:ascii="宋体" w:hAnsi="宋体"/>
                <w:color w:val="000000"/>
              </w:rPr>
              <w:t>具有中级（或以上）软件设计师证书；</w:t>
            </w:r>
          </w:p>
          <w:p>
            <w:pPr>
              <w:widowControl/>
              <w:ind w:firstLine="420" w:firstLineChars="200"/>
              <w:rPr>
                <w:rFonts w:ascii="宋体" w:hAnsi="宋体"/>
                <w:color w:val="000000"/>
              </w:rPr>
            </w:pPr>
            <w:r>
              <w:rPr>
                <w:rFonts w:hint="eastAsia" w:ascii="宋体" w:hAnsi="宋体"/>
                <w:color w:val="000000"/>
                <w:lang w:val="en-US" w:eastAsia="zh-CN"/>
              </w:rPr>
              <w:t>5、</w:t>
            </w:r>
            <w:r>
              <w:rPr>
                <w:rFonts w:hint="eastAsia" w:ascii="宋体" w:hAnsi="宋体"/>
                <w:color w:val="000000"/>
              </w:rPr>
              <w:t>具有ITIL Foundation（或以上）认证证书；</w:t>
            </w:r>
          </w:p>
          <w:p>
            <w:pPr>
              <w:widowControl/>
              <w:ind w:firstLine="420" w:firstLineChars="200"/>
              <w:rPr>
                <w:rFonts w:ascii="宋体" w:hAnsi="宋体"/>
                <w:color w:val="000000"/>
              </w:rPr>
            </w:pPr>
            <w:r>
              <w:rPr>
                <w:rFonts w:hint="eastAsia" w:ascii="宋体" w:hAnsi="宋体"/>
                <w:color w:val="000000"/>
                <w:lang w:val="en-US" w:eastAsia="zh-CN"/>
              </w:rPr>
              <w:t>6、</w:t>
            </w:r>
            <w:r>
              <w:rPr>
                <w:rFonts w:hint="eastAsia" w:ascii="宋体" w:hAnsi="宋体"/>
                <w:color w:val="000000"/>
              </w:rPr>
              <w:t>具有CISP注册信息安全专业人员证书；</w:t>
            </w:r>
          </w:p>
          <w:p>
            <w:pPr>
              <w:widowControl/>
              <w:ind w:firstLine="420" w:firstLineChars="200"/>
              <w:rPr>
                <w:rFonts w:hint="eastAsia" w:ascii="宋体" w:hAnsi="宋体"/>
                <w:color w:val="000000"/>
                <w:lang w:val="en-US" w:eastAsia="zh-CN"/>
              </w:rPr>
            </w:pPr>
            <w:r>
              <w:rPr>
                <w:rFonts w:hint="eastAsia" w:ascii="宋体" w:hAnsi="宋体"/>
                <w:color w:val="000000"/>
                <w:lang w:val="en-US" w:eastAsia="zh-CN"/>
              </w:rPr>
              <w:t>7、</w:t>
            </w:r>
            <w:r>
              <w:rPr>
                <w:rFonts w:hint="eastAsia" w:ascii="宋体" w:hAnsi="宋体"/>
                <w:color w:val="000000"/>
              </w:rPr>
              <w:t>具有</w:t>
            </w:r>
            <w:r>
              <w:rPr>
                <w:rFonts w:hint="eastAsia" w:ascii="宋体" w:hAnsi="宋体"/>
                <w:color w:val="000000"/>
                <w:lang w:val="en-US" w:eastAsia="zh-CN"/>
              </w:rPr>
              <w:t>政务类软件开发项目经验。</w:t>
            </w:r>
          </w:p>
          <w:p>
            <w:pPr>
              <w:widowControl/>
              <w:ind w:firstLine="420" w:firstLineChars="200"/>
              <w:rPr>
                <w:rFonts w:hint="eastAsia" w:ascii="宋体" w:hAnsi="宋体"/>
                <w:color w:val="000000"/>
              </w:rPr>
            </w:pPr>
            <w:r>
              <w:rPr>
                <w:rFonts w:hint="eastAsia" w:ascii="宋体" w:hAnsi="宋体"/>
                <w:color w:val="000000"/>
                <w:lang w:val="en-US" w:eastAsia="zh-CN"/>
              </w:rPr>
              <w:t>项目负责人</w:t>
            </w:r>
            <w:r>
              <w:rPr>
                <w:rFonts w:hint="eastAsia" w:ascii="宋体" w:hAnsi="宋体"/>
                <w:color w:val="000000"/>
              </w:rPr>
              <w:t>满足</w:t>
            </w:r>
            <w:r>
              <w:rPr>
                <w:rFonts w:hint="eastAsia" w:ascii="宋体" w:hAnsi="宋体"/>
                <w:color w:val="000000"/>
                <w:lang w:val="en-US" w:eastAsia="zh-CN"/>
              </w:rPr>
              <w:t>上述7</w:t>
            </w:r>
            <w:r>
              <w:rPr>
                <w:rFonts w:hint="eastAsia" w:ascii="宋体" w:hAnsi="宋体"/>
                <w:color w:val="000000"/>
              </w:rPr>
              <w:t>项</w:t>
            </w:r>
            <w:r>
              <w:rPr>
                <w:rFonts w:hint="eastAsia" w:ascii="宋体" w:hAnsi="宋体"/>
                <w:color w:val="000000"/>
                <w:lang w:val="en-US" w:eastAsia="zh-CN"/>
              </w:rPr>
              <w:t>要求</w:t>
            </w:r>
            <w:r>
              <w:rPr>
                <w:rFonts w:hint="eastAsia" w:ascii="宋体" w:hAnsi="宋体"/>
                <w:color w:val="000000"/>
              </w:rPr>
              <w:t>，得10分</w:t>
            </w:r>
            <w:r>
              <w:rPr>
                <w:rFonts w:ascii="宋体" w:hAnsi="宋体"/>
                <w:color w:val="000000"/>
              </w:rPr>
              <w:t>；</w:t>
            </w:r>
            <w:r>
              <w:rPr>
                <w:rFonts w:hint="eastAsia" w:ascii="宋体" w:hAnsi="宋体"/>
                <w:color w:val="000000"/>
                <w:lang w:val="en-US" w:eastAsia="zh-CN"/>
              </w:rPr>
              <w:t>满足6项要求，</w:t>
            </w:r>
            <w:r>
              <w:rPr>
                <w:rFonts w:hint="eastAsia" w:ascii="宋体" w:hAnsi="宋体"/>
                <w:color w:val="000000"/>
              </w:rPr>
              <w:t>得</w:t>
            </w:r>
            <w:r>
              <w:rPr>
                <w:rFonts w:hint="eastAsia" w:ascii="宋体" w:hAnsi="宋体"/>
                <w:color w:val="000000"/>
                <w:lang w:val="en-US" w:eastAsia="zh-CN"/>
              </w:rPr>
              <w:t>5</w:t>
            </w:r>
            <w:r>
              <w:rPr>
                <w:rFonts w:hint="eastAsia" w:ascii="宋体" w:hAnsi="宋体"/>
                <w:color w:val="000000"/>
              </w:rPr>
              <w:t>分；满足</w:t>
            </w:r>
            <w:r>
              <w:rPr>
                <w:rFonts w:hint="eastAsia" w:ascii="宋体" w:hAnsi="宋体"/>
                <w:color w:val="000000"/>
                <w:lang w:val="en-US" w:eastAsia="zh-CN"/>
              </w:rPr>
              <w:t>5</w:t>
            </w:r>
            <w:r>
              <w:rPr>
                <w:rFonts w:hint="eastAsia" w:ascii="宋体" w:hAnsi="宋体"/>
                <w:color w:val="000000"/>
              </w:rPr>
              <w:t>项</w:t>
            </w:r>
            <w:r>
              <w:rPr>
                <w:rFonts w:ascii="宋体" w:hAnsi="宋体"/>
                <w:color w:val="000000"/>
              </w:rPr>
              <w:t>，</w:t>
            </w:r>
            <w:r>
              <w:rPr>
                <w:rFonts w:hint="eastAsia" w:ascii="宋体" w:hAnsi="宋体"/>
                <w:color w:val="000000"/>
              </w:rPr>
              <w:t>得</w:t>
            </w:r>
            <w:r>
              <w:rPr>
                <w:rFonts w:hint="eastAsia" w:ascii="宋体" w:hAnsi="宋体"/>
                <w:color w:val="000000"/>
                <w:lang w:val="en-US" w:eastAsia="zh-CN"/>
              </w:rPr>
              <w:t>3</w:t>
            </w:r>
            <w:r>
              <w:rPr>
                <w:rFonts w:hint="eastAsia" w:ascii="宋体" w:hAnsi="宋体"/>
                <w:color w:val="000000"/>
              </w:rPr>
              <w:t>分；</w:t>
            </w:r>
          </w:p>
          <w:p>
            <w:pPr>
              <w:widowControl/>
              <w:rPr>
                <w:rFonts w:hint="eastAsia" w:ascii="宋体" w:hAnsi="宋体"/>
                <w:color w:val="000000"/>
              </w:rPr>
            </w:pPr>
            <w:r>
              <w:rPr>
                <w:rFonts w:hint="eastAsia" w:ascii="宋体" w:hAnsi="宋体"/>
                <w:color w:val="000000"/>
              </w:rPr>
              <w:t>其余不得分。</w:t>
            </w:r>
          </w:p>
          <w:p>
            <w:pPr>
              <w:rPr>
                <w:rFonts w:hint="eastAsia" w:ascii="宋体" w:hAnsi="宋体" w:eastAsia="宋体" w:cs="宋体"/>
                <w:b/>
              </w:rPr>
            </w:pPr>
            <w:r>
              <w:rPr>
                <w:rFonts w:hint="eastAsia" w:ascii="宋体" w:hAnsi="宋体" w:cs="宋体"/>
                <w:b/>
                <w:lang w:val="en-US" w:eastAsia="zh-CN"/>
              </w:rPr>
              <w:t>评审依据</w:t>
            </w:r>
            <w:r>
              <w:rPr>
                <w:rFonts w:hint="eastAsia" w:ascii="宋体" w:hAnsi="宋体" w:eastAsia="宋体" w:cs="宋体"/>
                <w:b/>
              </w:rPr>
              <w:t>：</w:t>
            </w:r>
          </w:p>
          <w:p>
            <w:pPr>
              <w:widowControl/>
              <w:ind w:firstLine="420" w:firstLineChars="200"/>
              <w:rPr>
                <w:rFonts w:hint="eastAsia" w:ascii="宋体" w:hAnsi="宋体"/>
                <w:color w:val="000000"/>
              </w:rPr>
            </w:pPr>
            <w:r>
              <w:rPr>
                <w:rFonts w:hint="eastAsia" w:ascii="宋体" w:hAnsi="宋体"/>
                <w:color w:val="000000"/>
                <w:lang w:val="en-US" w:eastAsia="zh-CN"/>
              </w:rPr>
              <w:t>1、</w:t>
            </w:r>
            <w:r>
              <w:rPr>
                <w:rFonts w:hint="eastAsia" w:ascii="宋体" w:hAnsi="宋体"/>
                <w:color w:val="000000"/>
              </w:rPr>
              <w:t>项目负责人须为投标人自有员工，提供投标人为其缴纳的近六个月社保清单。</w:t>
            </w:r>
          </w:p>
          <w:p>
            <w:pPr>
              <w:ind w:firstLine="420" w:firstLineChars="200"/>
              <w:jc w:val="left"/>
              <w:rPr>
                <w:rFonts w:ascii="宋体" w:hAnsi="宋体" w:cs="宋体"/>
                <w:color w:val="000000"/>
              </w:rPr>
            </w:pPr>
            <w:r>
              <w:rPr>
                <w:rFonts w:hint="eastAsia" w:ascii="宋体" w:hAnsi="宋体"/>
                <w:color w:val="000000"/>
                <w:lang w:val="en-US" w:eastAsia="zh-CN"/>
              </w:rPr>
              <w:t>2、要求提供项目负责人相关证书复印件作为证明材料，</w:t>
            </w:r>
            <w:r>
              <w:rPr>
                <w:rFonts w:hint="eastAsia" w:ascii="宋体" w:hAnsi="宋体" w:cs="宋体"/>
                <w:color w:val="000000"/>
                <w:lang w:bidi="ar"/>
              </w:rPr>
              <w:t>出现无证明资料或专家无法凭所提供资料判断是否得分的情况，一律作不得分处理。</w:t>
            </w:r>
          </w:p>
          <w:p>
            <w:pPr>
              <w:ind w:firstLine="420" w:firstLineChars="200"/>
              <w:rPr>
                <w:rFonts w:hint="eastAsia" w:ascii="宋体" w:hAnsi="宋体" w:cs="宋体"/>
                <w:lang w:val="en-US" w:eastAsia="zh-CN"/>
              </w:rPr>
            </w:pPr>
            <w:r>
              <w:rPr>
                <w:rFonts w:hint="eastAsia" w:ascii="宋体" w:hAnsi="宋体" w:cs="宋体"/>
                <w:color w:val="000000"/>
                <w:lang w:val="en-US" w:eastAsia="zh-CN" w:bidi="ar"/>
              </w:rPr>
              <w:t>3、</w:t>
            </w:r>
            <w:r>
              <w:rPr>
                <w:rFonts w:hint="eastAsia" w:ascii="宋体" w:hAnsi="宋体" w:cs="宋体"/>
                <w:color w:val="000000"/>
                <w:lang w:bidi="ar"/>
              </w:rPr>
              <w:t>如涉及考察人员工作经验，要求提供项目合同关键信息作为得分依据，通过合同关键信息无法判断是否得分的，还须同时提供合同采购方出具的证明文件。</w:t>
            </w:r>
          </w:p>
        </w:tc>
        <w:tc>
          <w:tcPr>
            <w:tcW w:w="1129" w:type="dxa"/>
            <w:vAlign w:val="center"/>
          </w:tcPr>
          <w:p>
            <w:pPr>
              <w:autoSpaceDE w:val="0"/>
              <w:autoSpaceDN w:val="0"/>
              <w:adjustRightInd w:val="0"/>
              <w:jc w:val="center"/>
              <w:rPr>
                <w:rFonts w:hint="eastAsia" w:ascii="宋体" w:hAnsi="宋体" w:eastAsia="宋体" w:cs="宋体"/>
                <w:szCs w:val="21"/>
                <w:lang w:val="zh-CN"/>
              </w:rPr>
            </w:pPr>
            <w:r>
              <w:rPr>
                <w:rFonts w:hint="eastAsia" w:ascii="宋体" w:hAnsi="宋体" w:eastAsia="宋体" w:cs="宋体"/>
                <w:szCs w:val="21"/>
                <w:lang w:val="zh-CN"/>
              </w:rPr>
              <w:t>专家打分</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2" w:hRule="atLeast"/>
          <w:jc w:val="center"/>
        </w:trPr>
        <w:tc>
          <w:tcPr>
            <w:tcW w:w="475" w:type="dxa"/>
            <w:vAlign w:val="center"/>
          </w:tcPr>
          <w:p>
            <w:pPr>
              <w:jc w:val="center"/>
              <w:rPr>
                <w:rFonts w:hint="default" w:ascii="宋体" w:hAnsi="宋体" w:cs="宋体"/>
                <w:bCs/>
                <w:lang w:val="en-US" w:eastAsia="zh-CN"/>
              </w:rPr>
            </w:pPr>
            <w:r>
              <w:rPr>
                <w:rFonts w:hint="eastAsia" w:ascii="宋体" w:hAnsi="宋体" w:cs="宋体"/>
                <w:bCs/>
                <w:lang w:val="en-US" w:eastAsia="zh-CN"/>
              </w:rPr>
              <w:t>4</w:t>
            </w:r>
          </w:p>
        </w:tc>
        <w:tc>
          <w:tcPr>
            <w:tcW w:w="1234" w:type="dxa"/>
            <w:vAlign w:val="center"/>
          </w:tcPr>
          <w:p>
            <w:pPr>
              <w:jc w:val="center"/>
              <w:rPr>
                <w:rFonts w:hint="eastAsia" w:ascii="宋体" w:hAnsi="宋体" w:eastAsia="宋体" w:cs="宋体"/>
              </w:rPr>
            </w:pPr>
            <w:r>
              <w:rPr>
                <w:rFonts w:ascii="宋体" w:hAnsi="宋体"/>
                <w:color w:val="000000"/>
              </w:rPr>
              <w:t>拟安排的项目主要团队成员（</w:t>
            </w:r>
            <w:r>
              <w:rPr>
                <w:rFonts w:hint="eastAsia" w:ascii="宋体" w:hAnsi="宋体"/>
                <w:color w:val="000000"/>
              </w:rPr>
              <w:t>主要</w:t>
            </w:r>
            <w:r>
              <w:rPr>
                <w:rFonts w:ascii="宋体" w:hAnsi="宋体"/>
                <w:color w:val="000000"/>
              </w:rPr>
              <w:t>技术人员）情况</w:t>
            </w:r>
            <w:r>
              <w:rPr>
                <w:rFonts w:hint="eastAsia" w:ascii="宋体" w:hAnsi="宋体"/>
                <w:color w:val="000000"/>
              </w:rPr>
              <w:t>（项目负责人除外）</w:t>
            </w:r>
          </w:p>
        </w:tc>
        <w:tc>
          <w:tcPr>
            <w:tcW w:w="668" w:type="dxa"/>
            <w:vAlign w:val="center"/>
          </w:tcPr>
          <w:p>
            <w:pPr>
              <w:jc w:val="center"/>
              <w:rPr>
                <w:rFonts w:hint="default" w:ascii="宋体" w:hAnsi="宋体" w:cs="宋体"/>
                <w:lang w:val="en-US" w:eastAsia="zh-CN"/>
              </w:rPr>
            </w:pPr>
            <w:r>
              <w:rPr>
                <w:rFonts w:hint="eastAsia" w:ascii="宋体" w:hAnsi="宋体" w:cs="宋体"/>
                <w:lang w:val="en-US" w:eastAsia="zh-CN"/>
              </w:rPr>
              <w:t>14</w:t>
            </w:r>
          </w:p>
        </w:tc>
        <w:tc>
          <w:tcPr>
            <w:tcW w:w="4941" w:type="dxa"/>
            <w:vAlign w:val="center"/>
          </w:tcPr>
          <w:p>
            <w:pPr>
              <w:rPr>
                <w:rFonts w:ascii="宋体" w:hAnsi="宋体" w:cs="宋体"/>
                <w:color w:val="000000"/>
              </w:rPr>
            </w:pPr>
            <w:r>
              <w:rPr>
                <w:rFonts w:hint="eastAsia" w:ascii="宋体" w:hAnsi="宋体" w:cs="宋体"/>
                <w:b/>
                <w:snapToGrid w:val="0"/>
                <w:szCs w:val="21"/>
                <w:lang w:val="en-US" w:eastAsia="zh-CN"/>
              </w:rPr>
              <w:t>考察内容</w:t>
            </w:r>
            <w:r>
              <w:rPr>
                <w:rFonts w:hint="eastAsia" w:ascii="宋体" w:hAnsi="宋体" w:eastAsia="宋体" w:cs="宋体"/>
                <w:b/>
                <w:snapToGrid w:val="0"/>
                <w:szCs w:val="21"/>
              </w:rPr>
              <w:t>：</w:t>
            </w:r>
          </w:p>
          <w:p>
            <w:pPr>
              <w:wordWrap w:val="0"/>
              <w:ind w:firstLine="420" w:firstLineChars="200"/>
              <w:rPr>
                <w:rFonts w:ascii="宋体" w:hAnsi="宋体"/>
                <w:color w:val="000000"/>
              </w:rPr>
            </w:pPr>
            <w:r>
              <w:rPr>
                <w:rFonts w:hint="eastAsia" w:ascii="宋体" w:hAnsi="宋体"/>
                <w:color w:val="000000"/>
              </w:rPr>
              <w:t>要求拟安排项目团队不少于</w:t>
            </w:r>
            <w:r>
              <w:rPr>
                <w:rFonts w:hint="eastAsia" w:ascii="宋体" w:hAnsi="宋体"/>
                <w:color w:val="000000"/>
                <w:lang w:val="en-US" w:eastAsia="zh-CN"/>
              </w:rPr>
              <w:t>10</w:t>
            </w:r>
            <w:r>
              <w:rPr>
                <w:rFonts w:hint="eastAsia" w:ascii="宋体" w:hAnsi="宋体"/>
                <w:color w:val="000000"/>
              </w:rPr>
              <w:t>人，未达到人数要求的，此项不得分。在此基础上：</w:t>
            </w:r>
          </w:p>
          <w:p>
            <w:pPr>
              <w:wordWrap w:val="0"/>
              <w:ind w:firstLine="420" w:firstLineChars="200"/>
              <w:rPr>
                <w:rFonts w:ascii="宋体" w:hAnsi="宋体"/>
                <w:color w:val="000000"/>
              </w:rPr>
            </w:pPr>
            <w:r>
              <w:rPr>
                <w:rFonts w:hint="eastAsia" w:ascii="宋体" w:hAnsi="宋体"/>
                <w:color w:val="000000"/>
                <w:lang w:val="en-US" w:eastAsia="zh-CN"/>
              </w:rPr>
              <w:t>1、</w:t>
            </w:r>
            <w:r>
              <w:rPr>
                <w:rFonts w:hint="eastAsia" w:ascii="宋体" w:hAnsi="宋体"/>
                <w:color w:val="000000"/>
              </w:rPr>
              <w:t>至少2人具有高级系统架构设计师证书，每提供1个得2分，最高得4分；</w:t>
            </w:r>
          </w:p>
          <w:p>
            <w:pPr>
              <w:wordWrap w:val="0"/>
              <w:ind w:firstLine="420" w:firstLineChars="200"/>
              <w:rPr>
                <w:rFonts w:ascii="宋体" w:hAnsi="宋体"/>
                <w:color w:val="000000"/>
              </w:rPr>
            </w:pPr>
            <w:r>
              <w:rPr>
                <w:rFonts w:hint="eastAsia" w:ascii="宋体" w:hAnsi="宋体"/>
                <w:color w:val="000000"/>
                <w:lang w:val="en-US" w:eastAsia="zh-CN"/>
              </w:rPr>
              <w:t>2、</w:t>
            </w:r>
            <w:r>
              <w:rPr>
                <w:rFonts w:hint="eastAsia" w:ascii="宋体" w:hAnsi="宋体"/>
                <w:color w:val="000000"/>
              </w:rPr>
              <w:t>至少2人具有CISP注册信息安全专业人员证书，每提供1个得2分，最高得4分；</w:t>
            </w:r>
          </w:p>
          <w:p>
            <w:pPr>
              <w:wordWrap w:val="0"/>
              <w:ind w:firstLine="420" w:firstLineChars="200"/>
              <w:rPr>
                <w:rFonts w:ascii="宋体" w:hAnsi="宋体"/>
                <w:color w:val="000000"/>
              </w:rPr>
            </w:pPr>
            <w:r>
              <w:rPr>
                <w:rFonts w:hint="eastAsia" w:ascii="宋体" w:hAnsi="宋体"/>
                <w:color w:val="000000"/>
                <w:lang w:val="en-US" w:eastAsia="zh-CN"/>
              </w:rPr>
              <w:t>3、</w:t>
            </w:r>
            <w:r>
              <w:rPr>
                <w:rFonts w:hint="eastAsia" w:ascii="宋体" w:hAnsi="宋体"/>
                <w:color w:val="000000"/>
              </w:rPr>
              <w:t>至少1人具有高级信息系统项目管理师证书得2分；</w:t>
            </w:r>
          </w:p>
          <w:p>
            <w:pPr>
              <w:wordWrap w:val="0"/>
              <w:ind w:firstLine="420" w:firstLineChars="200"/>
              <w:rPr>
                <w:rFonts w:ascii="宋体" w:hAnsi="宋体"/>
                <w:color w:val="000000"/>
              </w:rPr>
            </w:pPr>
            <w:r>
              <w:rPr>
                <w:rFonts w:hint="eastAsia" w:ascii="宋体" w:hAnsi="宋体"/>
                <w:color w:val="000000"/>
                <w:lang w:val="en-US" w:eastAsia="zh-CN"/>
              </w:rPr>
              <w:t>4、</w:t>
            </w:r>
            <w:r>
              <w:rPr>
                <w:rFonts w:hint="eastAsia" w:ascii="宋体" w:hAnsi="宋体"/>
                <w:color w:val="000000"/>
              </w:rPr>
              <w:t>至少1人具有高级数据库管理证书得2分；</w:t>
            </w:r>
          </w:p>
          <w:p>
            <w:pPr>
              <w:wordWrap w:val="0"/>
              <w:ind w:firstLine="420" w:firstLineChars="200"/>
              <w:rPr>
                <w:rFonts w:hint="default" w:ascii="宋体" w:hAnsi="宋体"/>
                <w:lang w:val="en-US" w:eastAsia="zh-CN"/>
              </w:rPr>
            </w:pPr>
            <w:r>
              <w:rPr>
                <w:rFonts w:hint="eastAsia" w:ascii="宋体" w:hAnsi="宋体"/>
                <w:lang w:val="en-US" w:eastAsia="zh-CN"/>
              </w:rPr>
              <w:t>5、至少4人具有软件开发项目经验的得2分。</w:t>
            </w:r>
          </w:p>
          <w:p>
            <w:pPr>
              <w:rPr>
                <w:rFonts w:hint="eastAsia" w:ascii="宋体" w:hAnsi="宋体" w:eastAsia="宋体" w:cs="宋体"/>
                <w:b/>
              </w:rPr>
            </w:pPr>
            <w:r>
              <w:rPr>
                <w:rFonts w:hint="eastAsia" w:ascii="宋体" w:hAnsi="宋体" w:cs="宋体"/>
                <w:b/>
                <w:lang w:val="en-US" w:eastAsia="zh-CN"/>
              </w:rPr>
              <w:t>评审依据</w:t>
            </w:r>
            <w:r>
              <w:rPr>
                <w:rFonts w:hint="eastAsia" w:ascii="宋体" w:hAnsi="宋体" w:eastAsia="宋体" w:cs="宋体"/>
                <w:b/>
              </w:rPr>
              <w:t>：</w:t>
            </w:r>
          </w:p>
          <w:p>
            <w:pPr>
              <w:wordWrap w:val="0"/>
              <w:ind w:firstLine="420" w:firstLineChars="200"/>
              <w:rPr>
                <w:rFonts w:hint="eastAsia" w:ascii="宋体" w:hAnsi="宋体"/>
                <w:color w:val="000000"/>
                <w:lang w:val="en-US" w:eastAsia="zh-CN"/>
              </w:rPr>
            </w:pPr>
            <w:r>
              <w:rPr>
                <w:rFonts w:hint="eastAsia" w:ascii="宋体" w:hAnsi="宋体"/>
                <w:color w:val="000000"/>
                <w:lang w:val="en-US" w:eastAsia="zh-CN"/>
              </w:rPr>
              <w:t>1、项目主要团队成员（主要技术人员）须为投标人自有员工，提供投标人为团队成员缴纳的近六个月社保清单。</w:t>
            </w:r>
          </w:p>
          <w:p>
            <w:pPr>
              <w:wordWrap w:val="0"/>
              <w:ind w:firstLine="420" w:firstLineChars="200"/>
              <w:rPr>
                <w:rFonts w:hint="eastAsia" w:ascii="宋体" w:hAnsi="宋体"/>
                <w:color w:val="000000"/>
                <w:lang w:val="en-US" w:eastAsia="zh-CN"/>
              </w:rPr>
            </w:pPr>
            <w:r>
              <w:rPr>
                <w:rFonts w:hint="eastAsia" w:ascii="宋体" w:hAnsi="宋体"/>
                <w:color w:val="000000"/>
                <w:lang w:val="en-US" w:eastAsia="zh-CN"/>
              </w:rPr>
              <w:t>2、要求提供投标人项目主要团队成员（主要技术人员）相关证明资料作为得分依据。</w:t>
            </w:r>
          </w:p>
          <w:p>
            <w:pPr>
              <w:wordWrap w:val="0"/>
              <w:ind w:firstLine="420" w:firstLineChars="200"/>
              <w:rPr>
                <w:rFonts w:hint="eastAsia" w:ascii="宋体" w:hAnsi="宋体"/>
                <w:color w:val="000000"/>
                <w:lang w:val="en-US" w:eastAsia="zh-CN"/>
              </w:rPr>
            </w:pPr>
            <w:r>
              <w:rPr>
                <w:rFonts w:hint="eastAsia" w:ascii="宋体" w:hAnsi="宋体"/>
                <w:color w:val="000000"/>
                <w:lang w:val="en-US" w:eastAsia="zh-CN"/>
              </w:rPr>
              <w:t>3、以上资料均要求提供扫描件（或官方网站截图），原件备查。评分中出现无证明资料或专家无法凭所提供资料判断是否得分的情况，一律作不得分处理。</w:t>
            </w:r>
          </w:p>
          <w:p>
            <w:pPr>
              <w:wordWrap w:val="0"/>
              <w:ind w:firstLine="420" w:firstLineChars="200"/>
              <w:rPr>
                <w:rFonts w:hint="eastAsia" w:ascii="宋体" w:hAnsi="宋体"/>
                <w:color w:val="000000"/>
                <w:lang w:val="en-US" w:eastAsia="zh-CN"/>
              </w:rPr>
            </w:pPr>
            <w:r>
              <w:rPr>
                <w:rFonts w:hint="eastAsia" w:ascii="宋体" w:hAnsi="宋体"/>
                <w:color w:val="000000"/>
                <w:lang w:val="en-US" w:eastAsia="zh-CN"/>
              </w:rPr>
              <w:t>4、如涉及考察人员工作经验，要求提供项目关键信息作为得分依据，通过合同关键信息无法判断是否得分的，还须同时提供合同采购方出具的证明文件。</w:t>
            </w:r>
          </w:p>
          <w:p>
            <w:pPr>
              <w:wordWrap w:val="0"/>
              <w:ind w:firstLine="420" w:firstLineChars="200"/>
              <w:rPr>
                <w:rFonts w:hint="eastAsia" w:ascii="宋体" w:hAnsi="宋体" w:cs="宋体"/>
                <w:color w:val="000000"/>
                <w:lang w:val="en-US" w:eastAsia="zh-CN" w:bidi="ar"/>
              </w:rPr>
            </w:pPr>
            <w:r>
              <w:rPr>
                <w:rFonts w:hint="eastAsia" w:ascii="宋体" w:hAnsi="宋体"/>
                <w:color w:val="000000"/>
                <w:lang w:val="en-US" w:eastAsia="zh-CN"/>
              </w:rPr>
              <w:t>5、同一人具有多项证书或项目经验不累计得分，按最高分值评分。</w:t>
            </w:r>
          </w:p>
        </w:tc>
        <w:tc>
          <w:tcPr>
            <w:tcW w:w="1129" w:type="dxa"/>
            <w:vAlign w:val="center"/>
          </w:tcPr>
          <w:p>
            <w:pPr>
              <w:autoSpaceDE w:val="0"/>
              <w:autoSpaceDN w:val="0"/>
              <w:adjustRightInd w:val="0"/>
              <w:jc w:val="center"/>
              <w:rPr>
                <w:rFonts w:hint="eastAsia" w:ascii="宋体" w:hAnsi="宋体" w:eastAsia="宋体" w:cs="宋体"/>
                <w:szCs w:val="21"/>
                <w:lang w:val="zh-CN"/>
              </w:rPr>
            </w:pPr>
            <w:r>
              <w:rPr>
                <w:rFonts w:hint="eastAsia" w:ascii="宋体" w:hAnsi="宋体" w:eastAsia="宋体" w:cs="宋体"/>
                <w:szCs w:val="21"/>
                <w:lang w:val="zh-CN"/>
              </w:rPr>
              <w:t>专家打分</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811" w:hRule="atLeast"/>
          <w:jc w:val="center"/>
        </w:trPr>
        <w:tc>
          <w:tcPr>
            <w:tcW w:w="475" w:type="dxa"/>
            <w:vAlign w:val="center"/>
          </w:tcPr>
          <w:p>
            <w:pPr>
              <w:jc w:val="center"/>
              <w:rPr>
                <w:rFonts w:hint="eastAsia" w:ascii="宋体" w:hAnsi="宋体" w:eastAsia="宋体" w:cs="宋体"/>
                <w:bCs/>
                <w:kern w:val="2"/>
                <w:sz w:val="21"/>
                <w:szCs w:val="24"/>
                <w:lang w:val="en-US" w:eastAsia="zh-CN" w:bidi="ar-SA"/>
              </w:rPr>
            </w:pPr>
            <w:r>
              <w:rPr>
                <w:rFonts w:hint="eastAsia" w:ascii="宋体" w:hAnsi="宋体" w:eastAsia="宋体" w:cs="宋体"/>
                <w:bCs/>
              </w:rPr>
              <w:t>5</w:t>
            </w:r>
          </w:p>
        </w:tc>
        <w:tc>
          <w:tcPr>
            <w:tcW w:w="1234" w:type="dxa"/>
            <w:vAlign w:val="center"/>
          </w:tcPr>
          <w:p>
            <w:pPr>
              <w:jc w:val="center"/>
              <w:rPr>
                <w:rFonts w:hint="eastAsia" w:ascii="宋体" w:hAnsi="宋体" w:eastAsia="宋体" w:cs="宋体"/>
                <w:kern w:val="2"/>
                <w:sz w:val="21"/>
                <w:szCs w:val="24"/>
                <w:lang w:val="en-US" w:eastAsia="zh-CN" w:bidi="ar-SA"/>
              </w:rPr>
            </w:pPr>
            <w:r>
              <w:rPr>
                <w:rFonts w:hint="eastAsia" w:ascii="宋体" w:hAnsi="宋体"/>
                <w:szCs w:val="21"/>
              </w:rPr>
              <w:t>服务网点</w:t>
            </w:r>
          </w:p>
        </w:tc>
        <w:tc>
          <w:tcPr>
            <w:tcW w:w="668" w:type="dxa"/>
            <w:vAlign w:val="center"/>
          </w:tcPr>
          <w:p>
            <w:pPr>
              <w:jc w:val="center"/>
              <w:rPr>
                <w:rFonts w:hint="eastAsia" w:ascii="宋体" w:hAnsi="宋体" w:eastAsia="宋体" w:cs="宋体"/>
                <w:kern w:val="2"/>
                <w:sz w:val="21"/>
                <w:szCs w:val="24"/>
                <w:lang w:val="en-US" w:eastAsia="zh-CN" w:bidi="ar-SA"/>
              </w:rPr>
            </w:pPr>
            <w:r>
              <w:rPr>
                <w:rFonts w:hint="eastAsia" w:ascii="宋体" w:hAnsi="宋体" w:eastAsia="宋体" w:cs="宋体"/>
              </w:rPr>
              <w:t>3</w:t>
            </w:r>
          </w:p>
        </w:tc>
        <w:tc>
          <w:tcPr>
            <w:tcW w:w="4941" w:type="dxa"/>
            <w:vAlign w:val="center"/>
          </w:tcPr>
          <w:p>
            <w:pPr>
              <w:rPr>
                <w:rFonts w:hint="default" w:ascii="宋体" w:hAnsi="宋体" w:eastAsia="宋体" w:cs="宋体"/>
                <w:szCs w:val="21"/>
                <w:lang w:val="en-US" w:eastAsia="zh-CN"/>
              </w:rPr>
            </w:pPr>
            <w:r>
              <w:rPr>
                <w:rFonts w:hint="eastAsia" w:ascii="宋体" w:hAnsi="宋体" w:cs="宋体"/>
                <w:szCs w:val="21"/>
                <w:lang w:val="en-US" w:eastAsia="zh-CN"/>
              </w:rPr>
              <w:t>考察内容：</w:t>
            </w:r>
          </w:p>
          <w:p>
            <w:pPr>
              <w:rPr>
                <w:rFonts w:ascii="宋体" w:hAnsi="宋体" w:cs="宋体"/>
                <w:szCs w:val="21"/>
              </w:rPr>
            </w:pPr>
            <w:r>
              <w:rPr>
                <w:rFonts w:ascii="宋体" w:hAnsi="宋体" w:cs="宋体"/>
                <w:szCs w:val="21"/>
              </w:rPr>
              <w:t>深圳供应商，或非深圳供应商但在深圳有合法注册的分公司</w:t>
            </w:r>
            <w:r>
              <w:rPr>
                <w:rFonts w:hint="eastAsia" w:ascii="宋体" w:hAnsi="宋体" w:cs="宋体"/>
                <w:szCs w:val="21"/>
              </w:rPr>
              <w:t>（或售后机构）</w:t>
            </w:r>
            <w:r>
              <w:rPr>
                <w:rFonts w:ascii="宋体" w:hAnsi="宋体" w:cs="宋体"/>
                <w:szCs w:val="21"/>
              </w:rPr>
              <w:t>（</w:t>
            </w:r>
            <w:r>
              <w:rPr>
                <w:rFonts w:hint="eastAsia" w:ascii="宋体" w:hAnsi="宋体" w:cs="宋体"/>
                <w:szCs w:val="21"/>
              </w:rPr>
              <w:t>分公司的</w:t>
            </w:r>
            <w:r>
              <w:rPr>
                <w:rFonts w:ascii="宋体" w:hAnsi="宋体" w:cs="宋体"/>
                <w:szCs w:val="21"/>
              </w:rPr>
              <w:t>必须提供分公司营业执照扫描件</w:t>
            </w:r>
            <w:r>
              <w:rPr>
                <w:rFonts w:hint="eastAsia" w:ascii="宋体" w:hAnsi="宋体" w:cs="宋体"/>
                <w:szCs w:val="21"/>
              </w:rPr>
              <w:t>，售后机构必须同时提供售后服务合作合同及售后机构营业执照扫描件作为得分依据</w:t>
            </w:r>
            <w:r>
              <w:rPr>
                <w:rFonts w:ascii="宋体" w:hAnsi="宋体" w:cs="宋体"/>
                <w:szCs w:val="21"/>
              </w:rPr>
              <w:t>，原件备查）的，得</w:t>
            </w:r>
            <w:r>
              <w:rPr>
                <w:rFonts w:hint="eastAsia" w:ascii="宋体" w:hAnsi="宋体" w:cs="宋体"/>
                <w:szCs w:val="21"/>
              </w:rPr>
              <w:t>满</w:t>
            </w:r>
            <w:r>
              <w:rPr>
                <w:rFonts w:ascii="宋体" w:hAnsi="宋体" w:cs="宋体"/>
                <w:szCs w:val="21"/>
              </w:rPr>
              <w:t>分；否则不得分</w:t>
            </w:r>
            <w:r>
              <w:rPr>
                <w:rFonts w:hint="eastAsia" w:ascii="宋体" w:hAnsi="宋体" w:cs="宋体"/>
                <w:szCs w:val="21"/>
              </w:rPr>
              <w:t>。</w:t>
            </w:r>
          </w:p>
          <w:p>
            <w:pPr>
              <w:rPr>
                <w:rFonts w:hint="eastAsia" w:ascii="宋体" w:hAnsi="宋体" w:eastAsia="宋体" w:cs="宋体"/>
                <w:color w:val="000000"/>
                <w:szCs w:val="21"/>
              </w:rPr>
            </w:pPr>
            <w:r>
              <w:rPr>
                <w:rFonts w:hint="eastAsia" w:ascii="宋体" w:hAnsi="宋体" w:cs="宋体"/>
                <w:szCs w:val="21"/>
              </w:rPr>
              <w:t>外地供应商承诺：中标后设立本地经营（服务）网点的，提供承诺文件（格式自定）的，得1分；未提供承诺或承诺内容不满足要求均不得分。</w:t>
            </w:r>
          </w:p>
          <w:p>
            <w:pPr>
              <w:rPr>
                <w:rFonts w:hint="eastAsia" w:ascii="宋体" w:hAnsi="宋体" w:eastAsia="宋体" w:cs="宋体"/>
                <w:b/>
                <w:snapToGrid w:val="0"/>
                <w:kern w:val="2"/>
                <w:sz w:val="21"/>
                <w:szCs w:val="21"/>
                <w:lang w:val="en-US" w:eastAsia="zh-CN" w:bidi="ar-SA"/>
              </w:rPr>
            </w:pPr>
            <w:r>
              <w:rPr>
                <w:rFonts w:hint="eastAsia" w:ascii="宋体" w:hAnsi="宋体" w:eastAsia="宋体" w:cs="宋体"/>
                <w:color w:val="000000"/>
                <w:szCs w:val="21"/>
              </w:rPr>
              <w:t>提供营业执照或房屋租赁合同或产权证明等相关证明材料复印件或扫描件加盖投标人公章，原件备查，未提供的不得分。</w:t>
            </w:r>
          </w:p>
        </w:tc>
        <w:tc>
          <w:tcPr>
            <w:tcW w:w="1129" w:type="dxa"/>
            <w:vAlign w:val="center"/>
          </w:tcPr>
          <w:p>
            <w:pPr>
              <w:jc w:val="center"/>
              <w:rPr>
                <w:rFonts w:hint="eastAsia" w:ascii="宋体" w:hAnsi="宋体" w:eastAsia="宋体" w:cs="宋体"/>
                <w:kern w:val="2"/>
                <w:sz w:val="21"/>
                <w:szCs w:val="21"/>
                <w:lang w:val="zh-CN" w:eastAsia="zh-CN" w:bidi="ar-SA"/>
              </w:rPr>
            </w:pPr>
            <w:r>
              <w:rPr>
                <w:rFonts w:hint="eastAsia" w:ascii="宋体" w:hAnsi="宋体" w:eastAsia="宋体" w:cs="宋体"/>
                <w:szCs w:val="21"/>
                <w:lang w:val="zh-CN"/>
              </w:rPr>
              <w:t>专家打分</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2" w:hRule="atLeast"/>
          <w:jc w:val="center"/>
        </w:trPr>
        <w:tc>
          <w:tcPr>
            <w:tcW w:w="7318" w:type="dxa"/>
            <w:gridSpan w:val="4"/>
            <w:vAlign w:val="center"/>
          </w:tcPr>
          <w:p>
            <w:pPr>
              <w:autoSpaceDE w:val="0"/>
              <w:autoSpaceDN w:val="0"/>
              <w:adjustRightInd w:val="0"/>
              <w:jc w:val="center"/>
              <w:rPr>
                <w:rFonts w:hint="eastAsia" w:ascii="宋体" w:hAnsi="宋体" w:eastAsia="宋体" w:cs="宋体"/>
                <w:b/>
                <w:snapToGrid w:val="0"/>
                <w:szCs w:val="21"/>
              </w:rPr>
            </w:pPr>
            <w:r>
              <w:rPr>
                <w:rFonts w:hint="eastAsia" w:ascii="宋体" w:hAnsi="宋体" w:eastAsia="宋体" w:cs="宋体"/>
                <w:b/>
                <w:szCs w:val="21"/>
                <w:lang w:val="zh-CN"/>
              </w:rPr>
              <w:t>四、诚信情况</w:t>
            </w:r>
          </w:p>
        </w:tc>
        <w:tc>
          <w:tcPr>
            <w:tcW w:w="1129" w:type="dxa"/>
            <w:vAlign w:val="center"/>
          </w:tcPr>
          <w:p>
            <w:pPr>
              <w:autoSpaceDE w:val="0"/>
              <w:autoSpaceDN w:val="0"/>
              <w:adjustRightInd w:val="0"/>
              <w:jc w:val="center"/>
              <w:rPr>
                <w:rFonts w:hint="eastAsia" w:ascii="宋体" w:hAnsi="宋体" w:eastAsia="宋体" w:cs="宋体"/>
                <w:szCs w:val="21"/>
                <w:lang w:val="zh-CN"/>
              </w:rPr>
            </w:pPr>
            <w:r>
              <w:rPr>
                <w:rFonts w:hint="eastAsia" w:ascii="宋体" w:hAnsi="宋体" w:eastAsia="宋体" w:cs="宋体"/>
                <w:szCs w:val="21"/>
                <w:lang w:val="zh-CN"/>
              </w:rPr>
              <w:t>5</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2" w:hRule="atLeast"/>
          <w:jc w:val="center"/>
        </w:trPr>
        <w:tc>
          <w:tcPr>
            <w:tcW w:w="475" w:type="dxa"/>
            <w:vAlign w:val="center"/>
          </w:tcPr>
          <w:p>
            <w:pPr>
              <w:jc w:val="center"/>
              <w:rPr>
                <w:rFonts w:hint="eastAsia" w:ascii="宋体" w:hAnsi="宋体" w:eastAsia="宋体" w:cs="宋体"/>
                <w:szCs w:val="21"/>
              </w:rPr>
            </w:pPr>
            <w:r>
              <w:rPr>
                <w:rFonts w:hint="eastAsia" w:ascii="宋体" w:hAnsi="宋体" w:eastAsia="宋体" w:cs="宋体"/>
                <w:szCs w:val="21"/>
              </w:rPr>
              <w:t>1</w:t>
            </w:r>
          </w:p>
        </w:tc>
        <w:tc>
          <w:tcPr>
            <w:tcW w:w="1234" w:type="dxa"/>
            <w:vAlign w:val="center"/>
          </w:tcPr>
          <w:p>
            <w:pPr>
              <w:jc w:val="center"/>
              <w:rPr>
                <w:rFonts w:hint="eastAsia" w:ascii="宋体" w:hAnsi="宋体" w:eastAsia="宋体" w:cs="宋体"/>
                <w:szCs w:val="21"/>
              </w:rPr>
            </w:pPr>
            <w:r>
              <w:rPr>
                <w:rFonts w:hint="eastAsia" w:ascii="宋体" w:hAnsi="宋体" w:eastAsia="宋体" w:cs="宋体"/>
                <w:szCs w:val="21"/>
              </w:rPr>
              <w:t>诚信管理情况</w:t>
            </w:r>
          </w:p>
        </w:tc>
        <w:tc>
          <w:tcPr>
            <w:tcW w:w="668" w:type="dxa"/>
            <w:vAlign w:val="center"/>
          </w:tcPr>
          <w:p>
            <w:pPr>
              <w:jc w:val="center"/>
              <w:rPr>
                <w:rFonts w:hint="eastAsia" w:ascii="宋体" w:hAnsi="宋体" w:eastAsia="宋体" w:cs="宋体"/>
                <w:szCs w:val="21"/>
              </w:rPr>
            </w:pPr>
            <w:r>
              <w:rPr>
                <w:rFonts w:hint="eastAsia" w:ascii="宋体" w:hAnsi="宋体" w:eastAsia="宋体" w:cs="宋体"/>
                <w:szCs w:val="21"/>
              </w:rPr>
              <w:t>5</w:t>
            </w:r>
          </w:p>
        </w:tc>
        <w:tc>
          <w:tcPr>
            <w:tcW w:w="4941" w:type="dxa"/>
          </w:tcPr>
          <w:p>
            <w:pPr>
              <w:rPr>
                <w:rFonts w:hint="eastAsia" w:ascii="宋体" w:hAnsi="宋体" w:eastAsia="宋体" w:cs="宋体"/>
                <w:b/>
                <w:szCs w:val="21"/>
              </w:rPr>
            </w:pPr>
            <w:r>
              <w:rPr>
                <w:rFonts w:hint="eastAsia" w:ascii="宋体" w:hAnsi="宋体" w:eastAsia="宋体" w:cs="宋体"/>
                <w:b/>
                <w:szCs w:val="21"/>
              </w:rPr>
              <w:t>评审标准：</w:t>
            </w:r>
          </w:p>
          <w:p>
            <w:pPr>
              <w:rPr>
                <w:rFonts w:hint="eastAsia" w:ascii="宋体" w:hAnsi="宋体" w:eastAsia="宋体" w:cs="宋体"/>
                <w:snapToGrid w:val="0"/>
                <w:szCs w:val="21"/>
              </w:rPr>
            </w:pPr>
            <w:r>
              <w:rPr>
                <w:rFonts w:hint="eastAsia" w:ascii="宋体" w:hAnsi="宋体" w:eastAsia="宋体" w:cs="宋体"/>
                <w:szCs w:val="21"/>
              </w:rPr>
              <w:t>根据《深圳市财政委员会关于印发〈深圳市政府采购供应商诚信管理暂行办法操作细则〉的通知》（深财购[2017]42号）的要求，投标人在参与政府采购活动中存在诚信相关问题且在主管部门相关处理措施实施期限内的，本项不得分，否则得满分。投标人无需提供任何证明材料，由工作人员向评审委员会提供相关信息。</w:t>
            </w:r>
          </w:p>
        </w:tc>
        <w:tc>
          <w:tcPr>
            <w:tcW w:w="1129" w:type="dxa"/>
            <w:vAlign w:val="center"/>
          </w:tcPr>
          <w:p>
            <w:pPr>
              <w:autoSpaceDE w:val="0"/>
              <w:autoSpaceDN w:val="0"/>
              <w:adjustRightInd w:val="0"/>
              <w:jc w:val="center"/>
              <w:rPr>
                <w:rFonts w:hint="eastAsia" w:ascii="宋体" w:hAnsi="宋体" w:eastAsia="宋体" w:cs="宋体"/>
                <w:szCs w:val="21"/>
                <w:lang w:val="zh-CN"/>
              </w:rPr>
            </w:pPr>
            <w:r>
              <w:rPr>
                <w:rFonts w:hint="eastAsia" w:ascii="宋体" w:hAnsi="宋体" w:eastAsia="宋体" w:cs="宋体"/>
                <w:szCs w:val="21"/>
                <w:lang w:val="zh-CN"/>
              </w:rPr>
              <w:t>专家打分</w:t>
            </w:r>
          </w:p>
        </w:tc>
      </w:tr>
    </w:tbl>
    <w:p>
      <w:pPr>
        <w:rPr>
          <w:rFonts w:ascii="宋体" w:hAnsi="宋体"/>
        </w:rPr>
      </w:pPr>
    </w:p>
    <w:p>
      <w:pPr>
        <w:rPr>
          <w:rFonts w:ascii="宋体" w:hAnsi="宋体"/>
        </w:rPr>
      </w:pPr>
      <w:r>
        <w:rPr>
          <w:rFonts w:hint="eastAsia" w:ascii="宋体" w:hAnsi="宋体"/>
        </w:rPr>
        <w:t>注：</w:t>
      </w:r>
    </w:p>
    <w:p>
      <w:pPr>
        <w:ind w:firstLine="420" w:firstLineChars="200"/>
        <w:rPr>
          <w:rFonts w:ascii="宋体" w:hAnsi="宋体"/>
        </w:rPr>
      </w:pPr>
      <w:r>
        <w:rPr>
          <w:rFonts w:hint="eastAsia" w:ascii="宋体" w:hAnsi="宋体"/>
        </w:rPr>
        <w:t>1.每一项的得分均不能超过该项最高分值。</w:t>
      </w:r>
    </w:p>
    <w:p>
      <w:pPr>
        <w:ind w:firstLine="420" w:firstLineChars="200"/>
        <w:rPr>
          <w:rFonts w:ascii="宋体" w:hAnsi="宋体"/>
        </w:rPr>
      </w:pPr>
      <w:r>
        <w:rPr>
          <w:rFonts w:hint="eastAsia" w:ascii="宋体" w:hAnsi="宋体"/>
        </w:rPr>
        <w:t>2. 缺项则该项为0分或不合格为0分。</w:t>
      </w:r>
    </w:p>
    <w:p>
      <w:pPr>
        <w:ind w:firstLine="420" w:firstLineChars="200"/>
        <w:rPr>
          <w:rFonts w:ascii="宋体" w:hAnsi="宋体"/>
        </w:rPr>
      </w:pPr>
      <w:r>
        <w:rPr>
          <w:rFonts w:hint="eastAsia" w:ascii="宋体" w:hAnsi="宋体"/>
        </w:rPr>
        <w:t>3. 价格、技术、商务部分为针对项目具体情况设置项目，累加满分为100分。</w:t>
      </w:r>
    </w:p>
    <w:p>
      <w:pPr>
        <w:ind w:firstLine="420" w:firstLineChars="200"/>
        <w:rPr>
          <w:rFonts w:ascii="Arial" w:hAnsi="Arial" w:cs="Arial"/>
          <w:snapToGrid w:val="0"/>
          <w:kern w:val="0"/>
          <w:szCs w:val="18"/>
        </w:rPr>
      </w:pPr>
      <w:r>
        <w:rPr>
          <w:rFonts w:hint="eastAsia" w:ascii="宋体" w:hAnsi="宋体"/>
        </w:rPr>
        <w:t>4. 综合以上</w:t>
      </w:r>
      <w:r>
        <w:rPr>
          <w:rFonts w:hint="eastAsia"/>
          <w:snapToGrid w:val="0"/>
          <w:kern w:val="0"/>
        </w:rPr>
        <w:t>分析比较，评委会将对各投标文件进行书面的量化评定，得分</w:t>
      </w:r>
      <w:r>
        <w:rPr>
          <w:rFonts w:ascii="Arial" w:hAnsi="Arial" w:cs="Arial"/>
          <w:snapToGrid w:val="0"/>
          <w:kern w:val="0"/>
          <w:szCs w:val="18"/>
        </w:rPr>
        <w:t>精确到小数点后一位</w:t>
      </w:r>
      <w:r>
        <w:rPr>
          <w:rFonts w:hint="eastAsia" w:ascii="Arial" w:hAnsi="Arial" w:cs="Arial"/>
          <w:snapToGrid w:val="0"/>
          <w:kern w:val="0"/>
          <w:szCs w:val="18"/>
        </w:rPr>
        <w:t>。</w:t>
      </w:r>
    </w:p>
    <w:p>
      <w:pPr>
        <w:pStyle w:val="7"/>
        <w:ind w:left="0" w:leftChars="0" w:firstLine="0" w:firstLineChars="0"/>
        <w:rPr>
          <w:rFonts w:hint="default" w:ascii="宋体" w:hAnsi="宋体" w:eastAsia="宋体" w:cs="宋体"/>
          <w:color w:val="auto"/>
          <w:sz w:val="28"/>
          <w:szCs w:val="28"/>
          <w:lang w:val="en-US" w:eastAsia="zh-CN"/>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Arial Unicode MS"/>
    <w:panose1 w:val="02000000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4785BD8"/>
    <w:multiLevelType w:val="multilevel"/>
    <w:tmpl w:val="24785BD8"/>
    <w:lvl w:ilvl="0" w:tentative="0">
      <w:start w:val="1"/>
      <w:numFmt w:val="japaneseCounting"/>
      <w:lvlText w:val="%1、"/>
      <w:lvlJc w:val="left"/>
      <w:pPr>
        <w:ind w:left="450" w:hanging="4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VlZjE2YWVmMzI4ZmNlOGQ1YTM5NGU3OGE3NzhhMGEifQ=="/>
  </w:docVars>
  <w:rsids>
    <w:rsidRoot w:val="729A29F0"/>
    <w:rsid w:val="2FC24881"/>
    <w:rsid w:val="610D1F8A"/>
    <w:rsid w:val="729A29F0"/>
    <w:rsid w:val="77CD206C"/>
    <w:rsid w:val="7E8B4D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qFormat/>
    <w:uiPriority w:val="0"/>
    <w:pPr>
      <w:keepNext/>
      <w:keepLines/>
      <w:spacing w:before="260" w:after="260" w:line="416" w:lineRule="auto"/>
      <w:outlineLvl w:val="2"/>
    </w:pPr>
    <w:rPr>
      <w:b/>
      <w:bCs/>
      <w:sz w:val="32"/>
      <w:szCs w:val="32"/>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paragraph" w:customStyle="1" w:styleId="7">
    <w:name w:val="正文 首行缩进"/>
    <w:basedOn w:val="1"/>
    <w:qFormat/>
    <w:uiPriority w:val="0"/>
    <w:pPr>
      <w:adjustRightInd w:val="0"/>
      <w:ind w:firstLine="437"/>
      <w:jc w:val="left"/>
      <w:textAlignment w:val="baseline"/>
    </w:pPr>
    <w:rPr>
      <w:rFonts w:ascii="宋体" w:hAnsi="宋体"/>
      <w:szCs w:val="21"/>
    </w:rPr>
  </w:style>
  <w:style w:type="paragraph" w:styleId="8">
    <w:name w:val="List Paragraph"/>
    <w:basedOn w:val="1"/>
    <w:qFormat/>
    <w:uiPriority w:val="34"/>
    <w:pPr>
      <w:ind w:firstLine="420" w:firstLineChars="200"/>
    </w:pPr>
  </w:style>
  <w:style w:type="character" w:customStyle="1" w:styleId="9">
    <w:name w:val="15"/>
    <w:basedOn w:val="5"/>
    <w:qFormat/>
    <w:uiPriority w:val="0"/>
    <w:rPr>
      <w:rFonts w:hint="default" w:ascii="Times New Roman" w:hAnsi="Times New Roman" w:cs="Times New Roman"/>
      <w:color w:val="0000FF"/>
      <w:sz w:val="21"/>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19</Pages>
  <Words>8491</Words>
  <Characters>8793</Characters>
  <Lines>0</Lines>
  <Paragraphs>0</Paragraphs>
  <TotalTime>3</TotalTime>
  <ScaleCrop>false</ScaleCrop>
  <LinksUpToDate>false</LinksUpToDate>
  <CharactersWithSpaces>8810</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2022-04-29T11:19:00Z</dcterms:created>
  <dc:creator>xxzx</dc:creator>
  <cp:lastModifiedBy>Administrator</cp:lastModifiedBy>
  <dcterms:modified xsi:type="dcterms:W3CDTF">2022-04-29T11:39:27Z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062D5592A5704E0E9745EE22908169B2</vt:lpwstr>
  </property>
</Properties>
</file>